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AE06" w14:textId="4827FADB" w:rsidR="001A3B96" w:rsidRPr="00BE6903" w:rsidRDefault="001A3B96" w:rsidP="001A3B96">
      <w:pPr>
        <w:tabs>
          <w:tab w:val="left" w:pos="8137"/>
        </w:tabs>
        <w:spacing w:before="60" w:after="60" w:line="240" w:lineRule="auto"/>
        <w:jc w:val="center"/>
        <w:rPr>
          <w:b/>
          <w:bCs/>
          <w:rFonts w:eastAsia="Calibri" w:cstheme="minorHAnsi"/>
        </w:rPr>
      </w:pPr>
      <w:r>
        <w:rPr>
          <w:b/>
        </w:rPr>
        <w:t xml:space="preserve">TECHNICAL SPECIFICATION</w:t>
      </w:r>
      <w:r>
        <w:rPr>
          <w:b/>
        </w:rPr>
        <w:t xml:space="preserve"> </w:t>
      </w:r>
    </w:p>
    <w:p w14:paraId="00CEC9EA" w14:textId="77777777" w:rsidR="00AB46A7" w:rsidRPr="00BE6903" w:rsidRDefault="00AB46A7" w:rsidP="00AB46A7">
      <w:pPr>
        <w:pStyle w:val="Pagrindinistekstas"/>
        <w:keepNext/>
        <w:rPr>
          <w:rFonts w:asciiTheme="minorHAnsi" w:hAnsiTheme="minorHAnsi" w:cstheme="minorHAnsi"/>
        </w:rPr>
      </w:pPr>
    </w:p>
    <w:p w14:paraId="77260078" w14:textId="35151FE6" w:rsidR="00EB5698" w:rsidRPr="00BE6903" w:rsidRDefault="00EB5698" w:rsidP="00AA2824">
      <w:pPr>
        <w:numPr>
          <w:ilvl w:val="0"/>
          <w:numId w:val="8"/>
        </w:numPr>
        <w:pBdr>
          <w:top w:val="single" w:sz="8" w:space="1" w:color="auto"/>
          <w:bottom w:val="single" w:sz="8" w:space="1" w:color="auto"/>
        </w:pBdr>
        <w:tabs>
          <w:tab w:val="left" w:pos="284"/>
        </w:tabs>
        <w:spacing w:before="60" w:after="60" w:line="240" w:lineRule="auto"/>
        <w:ind w:left="0" w:firstLine="0"/>
        <w:rPr>
          <w:b/>
          <w:rFonts w:eastAsia="Calibri" w:cstheme="minorHAnsi"/>
        </w:rPr>
      </w:pPr>
      <w:r>
        <w:rPr>
          <w:b/>
        </w:rPr>
        <w:t xml:space="preserve">PROCUREMENT OBJECT</w:t>
      </w:r>
      <w:r>
        <w:rPr>
          <w:b/>
        </w:rPr>
        <w:tab/>
      </w:r>
    </w:p>
    <w:p w14:paraId="50721470" w14:textId="002771CD" w:rsidR="0077540C" w:rsidRPr="00BE6903" w:rsidRDefault="00DE1BA4" w:rsidP="00BE6903">
      <w:pPr>
        <w:pStyle w:val="ListParagraph"/>
        <w:spacing w:before="60" w:after="60" w:line="240" w:lineRule="auto"/>
        <w:ind w:left="0"/>
        <w:jc w:val="both"/>
        <w:rPr>
          <w:color w:val="000000" w:themeColor="text1"/>
          <w:rFonts w:eastAsia="Calibri" w:cstheme="minorHAnsi"/>
        </w:rPr>
      </w:pPr>
      <w:r>
        <w:t xml:space="preserve">1.1.</w:t>
      </w:r>
      <w:r>
        <w:t xml:space="preserve"> </w:t>
      </w:r>
      <w:r>
        <w:t xml:space="preserve">Emergency repair works (simple or major (in cases where a building permit is not required)) of gas transmission system facilities (hereinafter - the Works) are carried out on the Contracting entity's main gas pipelines (hereinafter - MGP) with a working pressure of up to 54 bar and a nominal diameter of DN50-DN1200 mm, on gas distribution or metering (regulating) stations, Panevėžys or Jauniūnai gas compressor stations, and other gas transmission system facilities.</w:t>
      </w:r>
    </w:p>
    <w:p w14:paraId="2AF7621A" w14:textId="656BA22B" w:rsidR="00EB5698" w:rsidRPr="00BE6903" w:rsidRDefault="00EB5698" w:rsidP="0077540C">
      <w:pPr>
        <w:numPr>
          <w:ilvl w:val="0"/>
          <w:numId w:val="8"/>
        </w:numPr>
        <w:pBdr>
          <w:top w:val="single" w:sz="8" w:space="1" w:color="auto"/>
          <w:bottom w:val="single" w:sz="8" w:space="1" w:color="auto"/>
        </w:pBdr>
        <w:tabs>
          <w:tab w:val="left" w:pos="284"/>
        </w:tabs>
        <w:spacing w:before="60" w:after="60" w:line="240" w:lineRule="auto"/>
        <w:ind w:left="0" w:firstLine="0"/>
        <w:contextualSpacing/>
        <w:rPr>
          <w:b/>
          <w:rFonts w:eastAsia="Calibri" w:cstheme="minorHAnsi"/>
        </w:rPr>
      </w:pPr>
      <w:r>
        <w:rPr>
          <w:b/>
        </w:rPr>
        <w:t xml:space="preserve">VOLUME/CHARACTERISTICS OF THE PROCUREMENT OBJECT</w:t>
      </w:r>
    </w:p>
    <w:p w14:paraId="304434BA" w14:textId="3E65DB2A" w:rsidR="007C60F6" w:rsidRPr="00BE6903" w:rsidRDefault="007C60F6" w:rsidP="46F69ADD">
      <w:pPr>
        <w:spacing w:after="0" w:line="240" w:lineRule="auto"/>
        <w:jc w:val="both"/>
        <w:rPr>
          <w:rFonts w:eastAsia="Calibri" w:cstheme="minorHAnsi"/>
        </w:rPr>
      </w:pPr>
      <w:r>
        <w:t xml:space="preserve">2.1.</w:t>
      </w:r>
      <w:r>
        <w:t xml:space="preserve"> </w:t>
      </w:r>
      <w:r>
        <w:t xml:space="preserve">AB “Amber grid” (hereinafter - the Contracting entity) does not undertake to purchase the Works for the entire amount specified in the Agreement.</w:t>
      </w:r>
      <w:r>
        <w:t xml:space="preserve"> </w:t>
      </w:r>
      <w:r>
        <w:t xml:space="preserve">The Works will be purchased as needed, throughout the territory of the Republic of Lithuania, based on the Contracting entity's order.</w:t>
      </w:r>
      <w:r>
        <w:t xml:space="preserve"> </w:t>
      </w:r>
    </w:p>
    <w:p w14:paraId="5248C2A7" w14:textId="1A2140AF" w:rsidR="007C60F6" w:rsidRPr="00BE6903" w:rsidRDefault="005A6515" w:rsidP="007C60F6">
      <w:pPr>
        <w:spacing w:after="0" w:line="240" w:lineRule="auto"/>
        <w:jc w:val="both"/>
        <w:rPr>
          <w:rFonts w:eastAsia="Calibri" w:cstheme="minorHAnsi"/>
        </w:rPr>
      </w:pPr>
      <w:r>
        <w:t xml:space="preserve">The scope and characteristics of the Works are set out in Annex 1 to the Technical Specification.</w:t>
      </w:r>
      <w:r>
        <w:t xml:space="preserve"> </w:t>
      </w:r>
    </w:p>
    <w:p w14:paraId="20EDCF75" w14:textId="77777777" w:rsidR="00EB5698" w:rsidRPr="00BE6903" w:rsidRDefault="00EB5698" w:rsidP="00EB5698">
      <w:pPr>
        <w:numPr>
          <w:ilvl w:val="0"/>
          <w:numId w:val="8"/>
        </w:numPr>
        <w:pBdr>
          <w:top w:val="single" w:sz="8" w:space="1" w:color="auto"/>
          <w:bottom w:val="single" w:sz="8" w:space="1" w:color="auto"/>
        </w:pBdr>
        <w:tabs>
          <w:tab w:val="left" w:pos="284"/>
        </w:tabs>
        <w:spacing w:before="60" w:after="60" w:line="240" w:lineRule="auto"/>
        <w:ind w:left="0" w:firstLine="0"/>
        <w:contextualSpacing/>
        <w:rPr>
          <w:b/>
          <w:rFonts w:eastAsia="Calibri" w:cstheme="minorHAnsi"/>
        </w:rPr>
      </w:pPr>
      <w:r>
        <w:rPr>
          <w:b/>
        </w:rPr>
        <w:t xml:space="preserve">REQUIREMENTS FOR THE PROCUREMENT OBJECT</w:t>
      </w:r>
    </w:p>
    <w:p w14:paraId="5E3C82AF" w14:textId="714C0F52" w:rsidR="00EB5698" w:rsidRPr="00BE6903" w:rsidRDefault="001F02E9" w:rsidP="001F02E9">
      <w:pPr>
        <w:pBdr>
          <w:bottom w:val="single" w:sz="8" w:space="1" w:color="auto"/>
          <w:between w:val="single" w:sz="12" w:space="1" w:color="auto"/>
        </w:pBdr>
        <w:tabs>
          <w:tab w:val="left" w:pos="567"/>
        </w:tabs>
        <w:spacing w:before="60" w:after="60" w:line="240" w:lineRule="auto"/>
        <w:contextualSpacing/>
        <w:rPr>
          <w:b/>
          <w:rFonts w:eastAsia="Calibri" w:cstheme="minorHAnsi"/>
        </w:rPr>
      </w:pPr>
      <w:r>
        <w:rPr>
          <w:b/>
        </w:rPr>
        <w:t xml:space="preserve">3.1.</w:t>
      </w:r>
      <w:r>
        <w:rPr>
          <w:b/>
        </w:rPr>
        <w:t xml:space="preserve"> </w:t>
      </w:r>
      <w:r>
        <w:rPr>
          <w:b/>
        </w:rPr>
        <w:t xml:space="preserve">THE MAIN DOCUMENTS IN ACCORDANCE WITH WHICH THE WORKS MUST BE PERFORMED</w:t>
      </w:r>
    </w:p>
    <w:p w14:paraId="526E62D8" w14:textId="22EFE0E8" w:rsidR="00EB5698" w:rsidRPr="00BE6903" w:rsidRDefault="001F02E9" w:rsidP="001F02E9">
      <w:pPr>
        <w:tabs>
          <w:tab w:val="left" w:pos="0"/>
          <w:tab w:val="left" w:pos="567"/>
        </w:tabs>
        <w:spacing w:after="0" w:line="240" w:lineRule="auto"/>
        <w:jc w:val="both"/>
        <w:rPr>
          <w:b/>
          <w:i/>
          <w:color w:val="7F7F7F"/>
          <w:rFonts w:eastAsia="Calibri" w:cstheme="minorHAnsi"/>
        </w:rPr>
      </w:pPr>
      <w:r>
        <w:t xml:space="preserve">3.1.1.</w:t>
      </w:r>
      <w:r>
        <w:t xml:space="preserve"> </w:t>
      </w:r>
      <w:r>
        <w:t xml:space="preserve">The Contractor shall perform the Works in accordance with the current version of:</w:t>
      </w:r>
      <w:r>
        <w:t xml:space="preserve"> </w:t>
      </w:r>
      <w:r>
        <w:t xml:space="preserve">The Law on Construction of the Republic of Lithuania; The Rules for the Installation and Development of Main Gas Pipelines, approved by Order No. 1-12 of the Minister of Energy of the Republic of Lithuania of 28 January 2014; Rules for the Operation of Natural Gas Transmission Systems, approved by Order No. 1-128 of the Minister of Energy of the Republic of Lithuania of 5 July 2012; Safety Rules for Work Performed in Combustible Gas Environments, approved by Order No. 1-191 of the Minister of Energy of the Republic of Lithuania on 28 September 2012; the manufacturer's instructions and recommendations for insulating materials; gas management, construction, and other legal requirements governing the performance of Works.</w:t>
      </w:r>
      <w:r>
        <w:t xml:space="preserve"> </w:t>
      </w:r>
    </w:p>
    <w:p w14:paraId="7639FD07" w14:textId="76BC7AA7" w:rsidR="00752C0D" w:rsidRPr="00BE6903" w:rsidRDefault="001F02E9" w:rsidP="001F02E9">
      <w:pPr>
        <w:pStyle w:val="ListParagraph"/>
        <w:tabs>
          <w:tab w:val="left" w:pos="567"/>
        </w:tabs>
        <w:spacing w:after="0" w:line="240" w:lineRule="auto"/>
        <w:ind w:left="0"/>
        <w:jc w:val="both"/>
        <w:rPr>
          <w:rFonts w:cstheme="minorHAnsi"/>
        </w:rPr>
      </w:pPr>
      <w:r>
        <w:t xml:space="preserve">3.1.2.</w:t>
      </w:r>
      <w:r>
        <w:t xml:space="preserve"> </w:t>
      </w:r>
      <w:r>
        <w:t xml:space="preserve">All equipment and mechanisms must be approved for use in the Republic of Lithuania or EU countries and comply with the requirements of the current version of the Regulatory Act on the Rules for the Installation and Development of Main Gas Pipelines, approved by Order No. 1-12 of the Minister of Energy of the Republic of Lithuania of 29 January 2014.</w:t>
      </w:r>
    </w:p>
    <w:p w14:paraId="17580FFB" w14:textId="3BFFD545" w:rsidR="00872C4E" w:rsidRPr="00BE6903" w:rsidRDefault="00872C4E" w:rsidP="00BE6903">
      <w:pPr>
        <w:tabs>
          <w:tab w:val="left" w:pos="851"/>
        </w:tabs>
        <w:spacing w:after="0" w:line="240" w:lineRule="auto"/>
        <w:jc w:val="both"/>
        <w:rPr>
          <w:rFonts w:cstheme="minorHAnsi"/>
        </w:rPr>
      </w:pPr>
      <w:r>
        <w:t xml:space="preserve">3.1.3.</w:t>
      </w:r>
      <w:r>
        <w:t xml:space="preserve"> </w:t>
      </w:r>
      <w:r>
        <w:t xml:space="preserve">Upon signing the Agreement, the Contractor must obtain written consent from the Operations Department of AB “Amber Grid” to perform the Works at the operating natural gas transmission system facility (equipment) and its protection zone.</w:t>
      </w:r>
      <w:r>
        <w:t xml:space="preserve"> </w:t>
      </w:r>
      <w:r>
        <w:t xml:space="preserve">Link to the application form for consent to perform works: https://ambergrid.lt/saugumas/darbai-perdavimo-sistemos-objektuose/prasymas-del-sutikimo-vykdyti-darbus/127</w:t>
      </w:r>
    </w:p>
    <w:p w14:paraId="489A254F" w14:textId="367468BE" w:rsidR="0098645F" w:rsidRPr="00BE6903" w:rsidRDefault="00D74BAC" w:rsidP="00F45316">
      <w:pPr>
        <w:pBdr>
          <w:top w:val="single" w:sz="8" w:space="1" w:color="auto"/>
          <w:bottom w:val="single" w:sz="8" w:space="1" w:color="auto"/>
        </w:pBdr>
        <w:tabs>
          <w:tab w:val="left" w:pos="284"/>
        </w:tabs>
        <w:spacing w:before="60" w:after="60" w:line="240" w:lineRule="auto"/>
        <w:rPr>
          <w:b/>
          <w:rFonts w:eastAsia="Calibri" w:cstheme="minorHAnsi"/>
        </w:rPr>
      </w:pPr>
      <w:r>
        <w:rPr>
          <w:b/>
        </w:rPr>
        <w:t xml:space="preserve">3.2.</w:t>
      </w:r>
      <w:r>
        <w:rPr>
          <w:b/>
        </w:rPr>
        <w:t xml:space="preserve"> </w:t>
      </w:r>
      <w:r>
        <w:rPr>
          <w:b/>
        </w:rPr>
        <w:t xml:space="preserve">DESCRIPTION OF THE CURRENT SITUATION, REQUIREMENTS</w:t>
      </w:r>
    </w:p>
    <w:p w14:paraId="3E3EC168" w14:textId="3E11930F" w:rsidR="00F77399" w:rsidRPr="00BE6903" w:rsidRDefault="6E56B623" w:rsidP="12E64482">
      <w:pPr>
        <w:tabs>
          <w:tab w:val="left" w:pos="567"/>
        </w:tabs>
        <w:spacing w:after="0" w:line="240" w:lineRule="auto"/>
        <w:jc w:val="both"/>
        <w:rPr>
          <w:rFonts w:cstheme="minorHAnsi"/>
        </w:rPr>
      </w:pPr>
      <w:r>
        <w:rPr>
          <w:color w:val="000000" w:themeColor="text1"/>
        </w:rPr>
        <w:t xml:space="preserve">3.2.1.</w:t>
      </w:r>
      <w:r>
        <w:rPr>
          <w:color w:val="000000" w:themeColor="text1"/>
        </w:rPr>
        <w:t xml:space="preserve"> </w:t>
      </w:r>
      <w:r>
        <w:rPr>
          <w:color w:val="000000" w:themeColor="text1"/>
        </w:rPr>
        <w:t xml:space="preserve">In the event of an accident at a gas transmission system facility, the Contracting entity shall notify the responsible persons designated by the Contractor by telephone or e-mail (the Contractor's telephone number and e-mail address shall be specified in the Agreement).</w:t>
      </w:r>
      <w:r>
        <w:rPr>
          <w:color w:val="000000" w:themeColor="text1"/>
        </w:rPr>
        <w:t xml:space="preserve"> </w:t>
      </w:r>
      <w:r>
        <w:rPr>
          <w:color w:val="000000" w:themeColor="text1"/>
        </w:rPr>
        <w:t xml:space="preserve">The Contractor shall provide the Contracting entity with a list of responsible persons, including their telephone numbers and e-mail addresses, in writing after the Agreement has been signed.</w:t>
      </w:r>
    </w:p>
    <w:p w14:paraId="4D32649C" w14:textId="3B1647D3" w:rsidR="00F77399" w:rsidRPr="00BE6903" w:rsidRDefault="5E45369E" w:rsidP="12E64482">
      <w:pPr>
        <w:tabs>
          <w:tab w:val="left" w:pos="567"/>
        </w:tabs>
        <w:spacing w:after="0" w:line="240" w:lineRule="auto"/>
        <w:jc w:val="both"/>
        <w:rPr>
          <w:rFonts w:cstheme="minorHAnsi"/>
        </w:rPr>
      </w:pPr>
      <w:r>
        <w:t xml:space="preserve">3.2.2.</w:t>
      </w:r>
      <w:r>
        <w:t xml:space="preserve"> </w:t>
      </w:r>
      <w:r>
        <w:t xml:space="preserve">The Contractor or its representative must arrive at the location of the call within 4 (four) hours of receiving the notification, where a preliminary free-form defect report for the Works will be drawn up.</w:t>
      </w:r>
    </w:p>
    <w:p w14:paraId="3E101BEC" w14:textId="05EB5B38" w:rsidR="00F77399" w:rsidRPr="00BE6903" w:rsidRDefault="5E45369E" w:rsidP="12E64482">
      <w:pPr>
        <w:tabs>
          <w:tab w:val="left" w:pos="567"/>
        </w:tabs>
        <w:spacing w:after="0" w:line="240" w:lineRule="auto"/>
        <w:jc w:val="both"/>
        <w:rPr>
          <w:rFonts w:cstheme="minorHAnsi"/>
        </w:rPr>
      </w:pPr>
      <w:r>
        <w:t xml:space="preserve">3.2.3.</w:t>
      </w:r>
      <w:r>
        <w:t xml:space="preserve"> </w:t>
      </w:r>
      <w:r>
        <w:t xml:space="preserve">At the latest within 12 (twelve) hours after signing the defect report (signed by representatives of the Contracting entity and the Contractor), the Contractor must mobilize equipment, mechanisms, qualified employees, and materials, arrive at the location of the emergency specified by the Contracting entity, and begin performing the Works.</w:t>
      </w:r>
    </w:p>
    <w:p w14:paraId="67470D52" w14:textId="31171A15" w:rsidR="00F77399" w:rsidRPr="00BE6903" w:rsidRDefault="5E45369E" w:rsidP="12E64482">
      <w:pPr>
        <w:tabs>
          <w:tab w:val="left" w:pos="567"/>
        </w:tabs>
        <w:spacing w:after="0" w:line="240" w:lineRule="auto"/>
        <w:jc w:val="both"/>
        <w:rPr>
          <w:rFonts w:cstheme="minorHAnsi"/>
        </w:rPr>
      </w:pPr>
      <w:r>
        <w:t xml:space="preserve">3.2.4.</w:t>
      </w:r>
      <w:r>
        <w:t xml:space="preserve"> </w:t>
      </w:r>
      <w:r>
        <w:t xml:space="preserve">In cases where, due to an accident in the gas transmission system, it is not possible to transport gas via alternative gas pipelines, the Works must continue without interruption (around the clock, on working days and non-working days).</w:t>
      </w:r>
    </w:p>
    <w:p w14:paraId="6E3B20F7" w14:textId="5DFF16A4" w:rsidR="00F77399" w:rsidRPr="00BE6903" w:rsidRDefault="5E45369E" w:rsidP="12E64482">
      <w:pPr>
        <w:tabs>
          <w:tab w:val="left" w:pos="3360"/>
        </w:tabs>
        <w:spacing w:after="0" w:line="240" w:lineRule="auto"/>
        <w:jc w:val="both"/>
        <w:rPr>
          <w:rFonts w:cstheme="minorHAnsi"/>
        </w:rPr>
      </w:pPr>
      <w:r>
        <w:t xml:space="preserve">3.2.5.</w:t>
      </w:r>
      <w:r>
        <w:t xml:space="preserve"> </w:t>
      </w:r>
      <w:r>
        <w:t xml:space="preserve">Order for Works shall be submitted by the Contracting entity by e-mail during the accident response or after the accident repair works, but no later than within 2 working days.</w:t>
      </w:r>
      <w:r>
        <w:t xml:space="preserve">  </w:t>
      </w:r>
    </w:p>
    <w:p w14:paraId="57A793B1" w14:textId="4E96C058" w:rsidR="00F77399" w:rsidRPr="00BE6903" w:rsidRDefault="5E45369E" w:rsidP="12E64482">
      <w:pPr>
        <w:tabs>
          <w:tab w:val="left" w:pos="567"/>
        </w:tabs>
        <w:spacing w:after="0" w:line="240" w:lineRule="auto"/>
        <w:jc w:val="both"/>
        <w:rPr>
          <w:rFonts w:cstheme="minorHAnsi"/>
        </w:rPr>
      </w:pPr>
      <w:r>
        <w:t xml:space="preserve">3.2.6.</w:t>
      </w:r>
      <w:r>
        <w:t xml:space="preserve"> </w:t>
      </w:r>
      <w:r>
        <w:t xml:space="preserve">Prior to and during the Works, the Contractor shall resolve organizational issues regarding:</w:t>
      </w:r>
    </w:p>
    <w:p w14:paraId="1563D8F5" w14:textId="386855C8" w:rsidR="00F77399" w:rsidRPr="00BE6903" w:rsidRDefault="5E45369E" w:rsidP="12E64482">
      <w:pPr>
        <w:tabs>
          <w:tab w:val="left" w:pos="567"/>
        </w:tabs>
        <w:spacing w:after="0" w:line="240" w:lineRule="auto"/>
        <w:jc w:val="both"/>
        <w:rPr>
          <w:rFonts w:cstheme="minorHAnsi"/>
        </w:rPr>
      </w:pPr>
      <w:r>
        <w:t xml:space="preserve">3.2.6.1.</w:t>
      </w:r>
      <w:r>
        <w:t xml:space="preserve"> </w:t>
      </w:r>
      <w:r>
        <w:t xml:space="preserve">Receipt of the Contracting entity's approval for the Works (issued no later than 15 working days after the signing of the Agreement);</w:t>
      </w:r>
    </w:p>
    <w:p w14:paraId="1C566AEC" w14:textId="15AFA4BD" w:rsidR="00F77399" w:rsidRPr="00BE6903" w:rsidRDefault="5E45369E" w:rsidP="12E64482">
      <w:pPr>
        <w:tabs>
          <w:tab w:val="left" w:pos="567"/>
          <w:tab w:val="left" w:pos="709"/>
        </w:tabs>
        <w:spacing w:after="0" w:line="240" w:lineRule="auto"/>
        <w:jc w:val="both"/>
        <w:rPr>
          <w:rFonts w:cstheme="minorHAnsi"/>
        </w:rPr>
      </w:pPr>
      <w:r>
        <w:t xml:space="preserve">3.2.6.2. access roads to the site of the Works;</w:t>
      </w:r>
    </w:p>
    <w:p w14:paraId="13AB8499" w14:textId="7B0E8867" w:rsidR="00F77399" w:rsidRPr="00BE6903" w:rsidRDefault="5E45369E" w:rsidP="12E64482">
      <w:pPr>
        <w:tabs>
          <w:tab w:val="left" w:pos="567"/>
          <w:tab w:val="left" w:pos="709"/>
        </w:tabs>
        <w:spacing w:after="0" w:line="240" w:lineRule="auto"/>
        <w:jc w:val="both"/>
        <w:rPr>
          <w:rFonts w:cstheme="minorHAnsi"/>
        </w:rPr>
      </w:pPr>
      <w:r>
        <w:t xml:space="preserve">3.2.6.3. traffic restrictions and the placement of signs on the road or carriageway (if necessary);</w:t>
      </w:r>
    </w:p>
    <w:p w14:paraId="66B3DEC9" w14:textId="0E4F9A4A" w:rsidR="00F77399" w:rsidRPr="00BE6903" w:rsidRDefault="5E45369E" w:rsidP="12E64482">
      <w:pPr>
        <w:tabs>
          <w:tab w:val="left" w:pos="567"/>
          <w:tab w:val="left" w:pos="709"/>
        </w:tabs>
        <w:spacing w:after="0" w:line="240" w:lineRule="auto"/>
        <w:jc w:val="both"/>
        <w:rPr>
          <w:rFonts w:cstheme="minorHAnsi"/>
        </w:rPr>
      </w:pPr>
      <w:r>
        <w:t xml:space="preserve">3.2.6.4. if necessary, removal of engineering communications that interfere with the Works;</w:t>
      </w:r>
    </w:p>
    <w:p w14:paraId="38E40B42" w14:textId="62CA3D22" w:rsidR="00F77399" w:rsidRPr="00BE6903" w:rsidRDefault="5E45369E" w:rsidP="12E64482">
      <w:pPr>
        <w:pStyle w:val="CommentText"/>
        <w:spacing w:after="0"/>
        <w:jc w:val="both"/>
        <w:rPr>
          <w:sz w:val="22"/>
          <w:szCs w:val="22"/>
          <w:rFonts w:cstheme="minorHAnsi"/>
        </w:rPr>
      </w:pPr>
      <w:r>
        <w:rPr>
          <w:sz w:val="22"/>
        </w:rPr>
        <w:t xml:space="preserve">3.2.6.5. Unplanned incident response (restoration) work shall be carried out without prior notification of the land owner.</w:t>
      </w:r>
      <w:r>
        <w:rPr>
          <w:sz w:val="22"/>
          <w:color w:val="000000" w:themeColor="text1"/>
        </w:rPr>
        <w:t xml:space="preserve"> </w:t>
      </w:r>
      <w:r>
        <w:rPr>
          <w:sz w:val="22"/>
          <w:color w:val="000000" w:themeColor="text1"/>
        </w:rPr>
        <w:t xml:space="preserve">The owner of the land plot where the Works were performed shall be informed about the completion of unplanned event elimination (restoration) works no later than within 20 working days after the completion of the Works;</w:t>
      </w:r>
      <w:r>
        <w:rPr>
          <w:sz w:val="22"/>
        </w:rPr>
        <w:t xml:space="preserve"> </w:t>
      </w:r>
    </w:p>
    <w:p w14:paraId="15BF3CAC" w14:textId="23396172" w:rsidR="00F77399" w:rsidRPr="00BE6903" w:rsidRDefault="5E45369E" w:rsidP="12E64482">
      <w:pPr>
        <w:tabs>
          <w:tab w:val="left" w:pos="567"/>
          <w:tab w:val="left" w:pos="709"/>
        </w:tabs>
        <w:spacing w:after="0" w:line="240" w:lineRule="auto"/>
        <w:jc w:val="both"/>
        <w:rPr>
          <w:rFonts w:cstheme="minorHAnsi"/>
        </w:rPr>
      </w:pPr>
      <w:r>
        <w:t xml:space="preserve">3.2.6.6. compliance with other requirements governing construction works.</w:t>
      </w:r>
    </w:p>
    <w:p w14:paraId="708F05EF" w14:textId="319DDFDA" w:rsidR="00F77399" w:rsidRPr="00BE6903" w:rsidRDefault="5E45369E" w:rsidP="12E64482">
      <w:pPr>
        <w:tabs>
          <w:tab w:val="left" w:pos="567"/>
          <w:tab w:val="left" w:pos="709"/>
        </w:tabs>
        <w:spacing w:after="0" w:line="240" w:lineRule="auto"/>
        <w:jc w:val="both"/>
        <w:rPr>
          <w:rFonts w:cstheme="minorHAnsi"/>
        </w:rPr>
      </w:pPr>
      <w:r>
        <w:t xml:space="preserve">3.2.7.</w:t>
      </w:r>
      <w:r>
        <w:t xml:space="preserve">  </w:t>
      </w:r>
      <w:r>
        <w:t xml:space="preserve">In order to perform the Works, the Contractor must have a sufficient number of qualified personnel and have prepared a sufficient number of mechanisms, equipment, and personnel to service them.</w:t>
      </w:r>
    </w:p>
    <w:p w14:paraId="30920AEF" w14:textId="04457308" w:rsidR="00F77399" w:rsidRPr="00BE6903" w:rsidRDefault="5E45369E" w:rsidP="12E64482">
      <w:pPr>
        <w:tabs>
          <w:tab w:val="left" w:pos="284"/>
          <w:tab w:val="left" w:pos="709"/>
        </w:tabs>
        <w:spacing w:after="0" w:line="240" w:lineRule="auto"/>
        <w:ind w:right="-100"/>
        <w:jc w:val="both"/>
        <w:rPr>
          <w:rFonts w:cstheme="minorHAnsi"/>
        </w:rPr>
      </w:pPr>
      <w:r>
        <w:t xml:space="preserve">3.2.8.</w:t>
      </w:r>
      <w:r>
        <w:t xml:space="preserve"> </w:t>
      </w:r>
      <w:r>
        <w:t xml:space="preserve">When eliminating the consequences of the gas transmission system, the Contractor shall prepare and submit to the Contracting entity calculations of the costs justifying the unit prices of the Works performed – detailed breakdowns of the rates (e.g., for the work supervisor, fitters, welders, technicians, equipment, etc.).</w:t>
      </w:r>
      <w:r>
        <w:t xml:space="preserve">  </w:t>
      </w:r>
    </w:p>
    <w:p w14:paraId="5B0AAD52" w14:textId="2094690D" w:rsidR="003974DD" w:rsidRPr="00BE6903" w:rsidRDefault="001F02E9" w:rsidP="00DA533B">
      <w:pPr>
        <w:tabs>
          <w:tab w:val="left" w:pos="284"/>
        </w:tabs>
        <w:spacing w:after="0" w:line="240" w:lineRule="auto"/>
        <w:jc w:val="both"/>
        <w:rPr>
          <w:rFonts w:cstheme="minorHAnsi"/>
        </w:rPr>
      </w:pPr>
      <w:r>
        <w:t xml:space="preserve">3.2.9.</w:t>
      </w:r>
      <w:r>
        <w:t xml:space="preserve"> </w:t>
      </w:r>
      <w:r>
        <w:t xml:space="preserve">The Contractor shall perform the Works using its own materials or materials (or part thereof) provided by the Contracting entity, which shall be agreed upon and transferred prior to the commencement of the Works by signing a material acceptance and transfer certificate.</w:t>
      </w:r>
      <w:r>
        <w:t xml:space="preserve"> </w:t>
      </w:r>
      <w:r>
        <w:t xml:space="preserve">If it becomes apparent that the Contracting entity is unable to provide the materials (or part thereof) necessary for the performance of the Works at that time, the Contracting entity shall immediately inform the Contractor, but no later than before the defect report is drawn up, and shall note this condition in the defect report.</w:t>
      </w:r>
    </w:p>
    <w:p w14:paraId="2AB8688B" w14:textId="6B233E26" w:rsidR="00AB0300" w:rsidRPr="00BE6903" w:rsidRDefault="00F45316" w:rsidP="00115406">
      <w:pPr>
        <w:pStyle w:val="ListParagraph"/>
        <w:tabs>
          <w:tab w:val="left" w:pos="0"/>
          <w:tab w:val="left" w:pos="567"/>
        </w:tabs>
        <w:spacing w:after="0" w:line="240" w:lineRule="auto"/>
        <w:ind w:left="0"/>
        <w:jc w:val="both"/>
        <w:rPr>
          <w:rFonts w:cstheme="minorHAnsi"/>
        </w:rPr>
      </w:pPr>
      <w:r>
        <w:t xml:space="preserve">3.2.10.</w:t>
      </w:r>
      <w:r>
        <w:t xml:space="preserve"> </w:t>
      </w:r>
      <w:r>
        <w:t xml:space="preserve">During the Works, the Contractor shall be responsible for the safety of its (or subcontractor's) employees, environmental protection, damage to or malfunction of the transmission system facility (facilities) under repair, as well as for the protection of its equipment, mechanisms, and materials.</w:t>
      </w:r>
      <w:r>
        <w:t xml:space="preserve"> </w:t>
      </w:r>
      <w:r>
        <w:t xml:space="preserve">Proper, timely, and safe organization of Works, including preparation and clean-up (restoration) of the area used.</w:t>
      </w:r>
      <w:r>
        <w:t xml:space="preserve"> </w:t>
      </w:r>
    </w:p>
    <w:p w14:paraId="33E22D77" w14:textId="6AE42C6A" w:rsidR="00905655" w:rsidRPr="00BE6903" w:rsidRDefault="00905655" w:rsidP="00B66C52">
      <w:pPr>
        <w:tabs>
          <w:tab w:val="left" w:pos="284"/>
          <w:tab w:val="left" w:pos="709"/>
        </w:tabs>
        <w:spacing w:after="0" w:line="240" w:lineRule="auto"/>
        <w:ind w:right="-100"/>
        <w:jc w:val="both"/>
        <w:rPr>
          <w:rFonts w:cstheme="minorHAnsi"/>
        </w:rPr>
      </w:pPr>
      <w:r>
        <w:t xml:space="preserve">3.2.11.</w:t>
      </w:r>
      <w:r>
        <w:t xml:space="preserve"> </w:t>
      </w:r>
      <w:r>
        <w:t xml:space="preserve">When carrying out excavation work, the topsoil layer must be preserved, pushed aside (without mixing the soil layers) and stored until the gas pipeline is buried.</w:t>
      </w:r>
      <w:r>
        <w:t xml:space="preserve"> </w:t>
      </w:r>
      <w:r>
        <w:t xml:space="preserve">The fertile soil layer must not be allowed to mix with the mineral soil.</w:t>
      </w:r>
      <w:r>
        <w:t xml:space="preserve"> </w:t>
      </w:r>
      <w:r>
        <w:t xml:space="preserve">It is prohibited to cover vegetation, underground engineering well covers, signs, equipment, roads, etc. with soil.</w:t>
      </w:r>
    </w:p>
    <w:p w14:paraId="5C4D4022" w14:textId="6510EFCC" w:rsidR="00B27773" w:rsidRPr="00BE6903" w:rsidRDefault="00F45316" w:rsidP="00DA533B">
      <w:pPr>
        <w:tabs>
          <w:tab w:val="left" w:pos="284"/>
        </w:tabs>
        <w:spacing w:after="0" w:line="240" w:lineRule="auto"/>
        <w:jc w:val="both"/>
        <w:rPr>
          <w:rFonts w:cstheme="minorHAnsi"/>
        </w:rPr>
      </w:pPr>
      <w:r>
        <w:t xml:space="preserve">3.2.12.</w:t>
      </w:r>
      <w:r>
        <w:t xml:space="preserve"> </w:t>
      </w:r>
      <w:r>
        <w:t xml:space="preserve">The Contractor shall, at its own expense, pay compensation to the owner(s) of the land plot(s), trustees, administrators, and/or third parties for damage caused during the performance of the Works and shall submit to the Contracting entity certificates (a breakdown of the rates) confirming that the owner(s) of the land plot(s) has no claims.</w:t>
      </w:r>
    </w:p>
    <w:p w14:paraId="10102B56" w14:textId="52EFB7D6" w:rsidR="00B11133" w:rsidRPr="00BE6903" w:rsidRDefault="000A3949" w:rsidP="000A3949">
      <w:pPr>
        <w:tabs>
          <w:tab w:val="left" w:pos="284"/>
          <w:tab w:val="left" w:pos="709"/>
        </w:tabs>
        <w:spacing w:after="0" w:line="240" w:lineRule="auto"/>
        <w:ind w:right="-100"/>
        <w:jc w:val="both"/>
        <w:rPr>
          <w:rFonts w:cstheme="minorHAnsi"/>
        </w:rPr>
      </w:pPr>
      <w:r>
        <w:rPr>
          <w:color w:val="000000"/>
        </w:rPr>
        <w:t xml:space="preserve">3.2.13.</w:t>
      </w:r>
      <w:r>
        <w:rPr>
          <w:color w:val="000000"/>
        </w:rPr>
        <w:t xml:space="preserve"> </w:t>
      </w:r>
      <w:r>
        <w:t xml:space="preserve">The Contractor shall take all necessary additional measures to protect the transmission system facility (facilities) located nearby during the performance of the Works by the Contractor.</w:t>
      </w:r>
      <w:r>
        <w:t xml:space="preserve"> </w:t>
      </w:r>
      <w:r>
        <w:t xml:space="preserve">The Contractor shall be fully liable and shall cover losses for disruption of the operation of the transmission system facility (facilities) and damage to it, as well as for maintenance of the transmission system facility (facilities) and other violations of legal acts, if they are caused by the fault of the Contractor or a subcontractor engaged by the Contractor.</w:t>
      </w:r>
    </w:p>
    <w:p w14:paraId="3DF2B75C" w14:textId="5422208D" w:rsidR="00C0412F" w:rsidRPr="00BE6903" w:rsidRDefault="00C0412F" w:rsidP="00C0412F">
      <w:pPr>
        <w:pBdr>
          <w:top w:val="single" w:sz="8" w:space="1" w:color="auto"/>
          <w:bottom w:val="single" w:sz="8" w:space="1" w:color="auto"/>
        </w:pBdr>
        <w:tabs>
          <w:tab w:val="left" w:pos="284"/>
        </w:tabs>
        <w:spacing w:before="60" w:after="60" w:line="240" w:lineRule="auto"/>
        <w:rPr>
          <w:b/>
          <w:rFonts w:eastAsia="Calibri" w:cstheme="minorHAnsi"/>
        </w:rPr>
      </w:pPr>
      <w:r>
        <w:rPr>
          <w:b/>
        </w:rPr>
        <w:t xml:space="preserve">3.3.</w:t>
      </w:r>
      <w:r>
        <w:rPr>
          <w:b/>
        </w:rPr>
        <w:t xml:space="preserve"> </w:t>
      </w:r>
      <w:r>
        <w:rPr>
          <w:b/>
        </w:rPr>
        <w:t xml:space="preserve">REQUIREMENTS FOR MATERIALS, PRODUCTS AND WORKS</w:t>
      </w:r>
    </w:p>
    <w:p w14:paraId="684DF727" w14:textId="775ABE2A" w:rsidR="00F62152" w:rsidRPr="00BE6903" w:rsidRDefault="001F02E9" w:rsidP="00F62152">
      <w:pPr>
        <w:tabs>
          <w:tab w:val="left" w:pos="284"/>
        </w:tabs>
        <w:spacing w:after="0" w:line="240" w:lineRule="auto"/>
        <w:jc w:val="both"/>
        <w:rPr>
          <w:rFonts w:cstheme="minorHAnsi"/>
        </w:rPr>
      </w:pPr>
      <w:r>
        <w:t xml:space="preserve">3.3.1.</w:t>
      </w:r>
      <w:r>
        <w:t xml:space="preserve"> </w:t>
      </w:r>
      <w:r>
        <w:t xml:space="preserve">The technical data of the materials, products, and equipment supplied by the Contractor and used for the Works must be agreed with the Contracting entity via the common data environment – Dalux after the Agreement is signed or before the planned commencement of the Works.</w:t>
      </w:r>
      <w:r>
        <w:t xml:space="preserve"> </w:t>
      </w:r>
      <w:r>
        <w:t xml:space="preserve">The technical data of materials, products, and equipment must comply with the requirements of the legislation specified in this section.</w:t>
      </w:r>
      <w:r>
        <w:t xml:space="preserve"> </w:t>
      </w:r>
      <w:r>
        <w:t xml:space="preserve">Used or refurbished materials and/or products cannot be used for the Works—they must be brand new.</w:t>
      </w:r>
      <w:r>
        <w:t xml:space="preserve"> </w:t>
      </w:r>
      <w:r>
        <w:t xml:space="preserve">In addition, they must meet quality requirements – be free of defects, comply with technical standards, certificates, and manufacturer's warranties.</w:t>
      </w:r>
    </w:p>
    <w:p w14:paraId="06E8852E" w14:textId="6F3E4BAD" w:rsidR="005C6DB8" w:rsidRPr="00BE6903" w:rsidRDefault="005C6DB8" w:rsidP="00DA533B">
      <w:pPr>
        <w:tabs>
          <w:tab w:val="left" w:pos="284"/>
        </w:tabs>
        <w:spacing w:after="0" w:line="240" w:lineRule="auto"/>
        <w:jc w:val="both"/>
        <w:rPr>
          <w:rFonts w:cstheme="minorHAnsi"/>
        </w:rPr>
      </w:pPr>
      <w:r>
        <w:t xml:space="preserve">3.3.2.</w:t>
      </w:r>
      <w:r>
        <w:t xml:space="preserve"> </w:t>
      </w:r>
      <w:r>
        <w:t xml:space="preserve">The Contractor must have a reserve of materials or have concluded contracts with material suppliers to ensure the continuity and timeliness of the Works within the Agreement performance deadlines.</w:t>
      </w:r>
      <w:r>
        <w:t xml:space="preserve"> </w:t>
      </w:r>
      <w:r>
        <w:t xml:space="preserve">After signing the Agreement, the Contractor shall submit to the Contracting entity via the common data environment a list (lists) of material reserves and a list of agreements concluded with material suppliers and delivery terms.</w:t>
      </w:r>
      <w:r>
        <w:t xml:space="preserve"> </w:t>
      </w:r>
    </w:p>
    <w:p w14:paraId="332A738A" w14:textId="7D259EF6" w:rsidR="003974DD" w:rsidRPr="00BE6903" w:rsidRDefault="001F02E9" w:rsidP="00DA533B">
      <w:pPr>
        <w:tabs>
          <w:tab w:val="left" w:pos="284"/>
        </w:tabs>
        <w:spacing w:after="0" w:line="240" w:lineRule="auto"/>
        <w:jc w:val="both"/>
        <w:rPr>
          <w:rFonts w:cstheme="minorHAnsi"/>
        </w:rPr>
      </w:pPr>
      <w:r>
        <w:t xml:space="preserve">3.3.3.</w:t>
      </w:r>
      <w:r>
        <w:t xml:space="preserve"> </w:t>
      </w:r>
      <w:r>
        <w:t xml:space="preserve">Steel (insulated) pipes intended for welding inserts must be manufactured by manufacturers agreed with the Contracting entity (in accordance with point 3.3.1.) in accordance with LST EN ISO 3183:2020 "Petroleum and natural gas industries. Steel pipes for supply pipeline systems" or equivalent standard requirements.</w:t>
      </w:r>
      <w:r>
        <w:t xml:space="preserve"> </w:t>
      </w:r>
    </w:p>
    <w:p w14:paraId="7E9F3C76" w14:textId="05D0D8D4" w:rsidR="003974DD" w:rsidRPr="00BE6903" w:rsidRDefault="001F02E9" w:rsidP="00DA533B">
      <w:pPr>
        <w:tabs>
          <w:tab w:val="left" w:pos="284"/>
        </w:tabs>
        <w:spacing w:after="0" w:line="240" w:lineRule="auto"/>
        <w:jc w:val="both"/>
        <w:rPr>
          <w:rFonts w:cstheme="minorHAnsi"/>
        </w:rPr>
      </w:pPr>
      <w:r>
        <w:t xml:space="preserve">3.3.4.</w:t>
      </w:r>
      <w:r>
        <w:t xml:space="preserve"> </w:t>
      </w:r>
      <w:r>
        <w:t xml:space="preserve">Steel reinforcement sleeves (assessed individually in each case according to the extent of the damage) intended to reinforce MGPs must be made of steel pipe parts and their welding procedures must comply with ISO 15614:2017 "Specification and qualification of welding procedures for metals. Welding procedures test" (or equivalent) standard.</w:t>
      </w:r>
      <w:r>
        <w:t xml:space="preserve"> </w:t>
      </w:r>
    </w:p>
    <w:p w14:paraId="58E36360" w14:textId="43EA0DA1" w:rsidR="000C628B" w:rsidRPr="00BE6903" w:rsidRDefault="000C628B" w:rsidP="00DA533B">
      <w:pPr>
        <w:tabs>
          <w:tab w:val="left" w:pos="284"/>
        </w:tabs>
        <w:spacing w:after="0" w:line="240" w:lineRule="auto"/>
        <w:jc w:val="both"/>
        <w:rPr>
          <w:rFonts w:cstheme="minorHAnsi"/>
        </w:rPr>
      </w:pPr>
      <w:r>
        <w:t xml:space="preserve">3.3.5.</w:t>
      </w:r>
      <w:r>
        <w:t xml:space="preserve"> </w:t>
      </w:r>
      <w:r>
        <w:t xml:space="preserve">Pipes and pipe components must comply with Lithuanian standard LST EN 10204:2004 "Metal products. Types of control documents" - a Level 3.1 control certificate (or equivalent standard).</w:t>
      </w:r>
      <w:r>
        <w:t xml:space="preserve"> </w:t>
      </w:r>
    </w:p>
    <w:p w14:paraId="15B0FAA4" w14:textId="30970CF9" w:rsidR="00EB7C2C" w:rsidRPr="00BE6903" w:rsidRDefault="000B03E1" w:rsidP="00DA533B">
      <w:pPr>
        <w:tabs>
          <w:tab w:val="left" w:pos="284"/>
        </w:tabs>
        <w:spacing w:after="0" w:line="240" w:lineRule="auto"/>
        <w:jc w:val="both"/>
        <w:rPr>
          <w:rFonts w:cstheme="minorHAnsi"/>
        </w:rPr>
      </w:pPr>
      <w:r>
        <w:t xml:space="preserve">3.3.6.</w:t>
      </w:r>
      <w:r>
        <w:t xml:space="preserve"> </w:t>
      </w:r>
      <w:r>
        <w:t xml:space="preserve">Steel repair couplings (assessed individually in each case according to the extent of the damage) intended for the elimination of gas leaks must be made of steel pipe parts and their welding procedures must comply with ISO 15614:2017 "Specification and qualification of welding procedures for metallic materials. Welding procedure test" (or equivalent) and LST EN 1594:2024 (or equivalent) standards.</w:t>
      </w:r>
      <w:r>
        <w:t xml:space="preserve"> </w:t>
      </w:r>
    </w:p>
    <w:p w14:paraId="3DDF7813" w14:textId="0AB49DCC" w:rsidR="003974DD" w:rsidRPr="00BE6903" w:rsidRDefault="001F02E9" w:rsidP="360671D7">
      <w:pPr>
        <w:tabs>
          <w:tab w:val="left" w:pos="284"/>
        </w:tabs>
        <w:spacing w:after="0" w:line="240" w:lineRule="auto"/>
        <w:jc w:val="both"/>
        <w:rPr>
          <w:rFonts w:cstheme="minorHAnsi"/>
        </w:rPr>
      </w:pPr>
      <w:r>
        <w:t xml:space="preserve">3.3.7.</w:t>
      </w:r>
      <w:r>
        <w:t xml:space="preserve"> </w:t>
      </w:r>
      <w:r>
        <w:t xml:space="preserve">Steel pipes (inserts) must be checked for mechanical resistance and tightness before installation (tests are performed by the Contracting entity or the Contractor in accordance with the rates specified in Annex No. 1).</w:t>
      </w:r>
      <w:r>
        <w:t xml:space="preserve"> </w:t>
      </w:r>
      <w:r>
        <w:t xml:space="preserve">The tests are carried out in accordance with the requirements of the current version of the legal act "Rules for the Installation and Expansion of Main Gas Pipelines."</w:t>
      </w:r>
      <w:r>
        <w:t xml:space="preserve"> </w:t>
      </w:r>
      <w:r>
        <w:t xml:space="preserve">Custom-made parts may not be tested (after agreement with the Contracting entity by e-mail in accordance with point 3.3.1.), but may be checked by visual inspection.</w:t>
      </w:r>
      <w:r>
        <w:t xml:space="preserve"> </w:t>
      </w:r>
      <w:r>
        <w:t xml:space="preserve">Welded joints shall be inspected by visual inspection (VT) and two non-destructive testing methods (radiography (RT) and ultrasonic testing (UT)), unless one of these methods cannot be used (RT; UT), the magnetic particle (MT) or dye penetrant (PT) method may be used instead of one of them.</w:t>
      </w:r>
      <w:r>
        <w:t xml:space="preserve"> </w:t>
      </w:r>
      <w:r>
        <w:t xml:space="preserve">Welding and installation procedures must be agreed with the Contracting entity in writing and/or by e-mail.</w:t>
      </w:r>
      <w:r>
        <w:t xml:space="preserve"> </w:t>
      </w:r>
      <w:r>
        <w:t xml:space="preserve">In the radiographic testing (RT) report, when pipes with different wall thicknesses are welded, the data/dimensions of the pipe with the smaller wall thickness must be recorded in the reports.</w:t>
      </w:r>
    </w:p>
    <w:p w14:paraId="048AE598" w14:textId="54A7101A" w:rsidR="0055362A" w:rsidRPr="00BE6903" w:rsidRDefault="00CB3D10" w:rsidP="360671D7">
      <w:pPr>
        <w:tabs>
          <w:tab w:val="left" w:pos="284"/>
        </w:tabs>
        <w:spacing w:after="0" w:line="240" w:lineRule="auto"/>
        <w:jc w:val="both"/>
        <w:rPr>
          <w:rFonts w:cstheme="minorHAnsi"/>
        </w:rPr>
      </w:pPr>
      <w:r>
        <w:t xml:space="preserve">3.3.8.</w:t>
      </w:r>
      <w:r>
        <w:t xml:space="preserve"> </w:t>
      </w:r>
      <w:r>
        <w:t xml:space="preserve">The Contractor, having signed the Agreement with the Contracting entity, shall prepare standard welding procedure specifications (hereinafter - WPS) in accordance with the list of pipes used provided by the Contracting entity, specifying the pipe diameters, wall thicknesses, and steel grades.</w:t>
      </w:r>
      <w:r>
        <w:t xml:space="preserve"> </w:t>
      </w:r>
      <w:r>
        <w:t xml:space="preserve">According to the list of pipes provided by the Contracting entity, the Contractor's prepared standard welding procedure specifications must be submitted and agreed with the Contracting entity within 10 working days from the date of signing the Agreement.</w:t>
      </w:r>
      <w:r>
        <w:t xml:space="preserve"> </w:t>
      </w:r>
      <w:r>
        <w:t xml:space="preserve">In the event of an accident requiring immediate repair work, the contractor's standard WPS is adjusted according to the specific data of the object being welded (pipe).</w:t>
      </w:r>
      <w:r>
        <w:t xml:space="preserve"> </w:t>
      </w:r>
      <w:r>
        <w:t xml:space="preserve">WPS adjustment must be carried out in parallel with welding work, but without compromising the requirements for welding technology and the selection of welding materials.</w:t>
      </w:r>
      <w:r>
        <w:t xml:space="preserve"> </w:t>
      </w:r>
    </w:p>
    <w:p w14:paraId="7774CE3B" w14:textId="0519B4FB" w:rsidR="4DA76F59" w:rsidRPr="00BE6903" w:rsidRDefault="4DA76F59" w:rsidP="00BB288F">
      <w:pPr>
        <w:spacing w:after="0" w:line="240" w:lineRule="auto"/>
        <w:jc w:val="both"/>
        <w:rPr>
          <w:rFonts w:cstheme="minorHAnsi"/>
        </w:rPr>
      </w:pPr>
      <w:r>
        <w:t xml:space="preserve">3.3.9.</w:t>
      </w:r>
      <w:r>
        <w:t xml:space="preserve"> </w:t>
      </w:r>
      <w:r>
        <w:t xml:space="preserve">The Contractor shall engage an independent laboratory accredited according to LST EN ISO/IEC 17025:2018 "General requirements for the competence of testing and calibration laboratories" (or equivalent - the standard is applied in accordance with ISO, the equivalence document is provided by a certified laboratory) for non-destructive testing of metals.</w:t>
      </w:r>
      <w:r>
        <w:t xml:space="preserve"> </w:t>
      </w:r>
    </w:p>
    <w:p w14:paraId="2AD6137A" w14:textId="0FBC286A" w:rsidR="64AA6676" w:rsidRPr="00BE6903" w:rsidRDefault="64AA6676" w:rsidP="008247B2">
      <w:pPr>
        <w:spacing w:after="0" w:line="240" w:lineRule="auto"/>
        <w:jc w:val="both"/>
        <w:rPr>
          <w:rFonts w:eastAsia="Calibri" w:cstheme="minorHAnsi"/>
        </w:rPr>
      </w:pPr>
      <w:r>
        <w:t xml:space="preserve">Non-destructive testing services must be performed to a high standard and within the shortest possible time, but no later than:</w:t>
      </w:r>
    </w:p>
    <w:p w14:paraId="4374BB54" w14:textId="155FF348" w:rsidR="64AA6676" w:rsidRPr="00BE6903" w:rsidRDefault="64AA6676" w:rsidP="770C9987">
      <w:pPr>
        <w:spacing w:after="0" w:line="240" w:lineRule="auto"/>
        <w:jc w:val="both"/>
        <w:rPr>
          <w:color w:val="000000" w:themeColor="text1"/>
          <w:rFonts w:eastAsia="Calibri" w:cstheme="minorHAnsi"/>
        </w:rPr>
      </w:pPr>
      <w:r>
        <w:t xml:space="preserve">- Preparation of conclusions on 1 (one) welded joint inspected visually, ultrasonically, or by measuring wall thickness - immediately after inspection and notification by e-mail, protocols are submitted within one working day of the work performed.</w:t>
      </w:r>
      <w:r>
        <w:rPr>
          <w:color w:val="000000" w:themeColor="text1"/>
        </w:rPr>
        <w:t xml:space="preserve"> </w:t>
      </w:r>
    </w:p>
    <w:p w14:paraId="6D1C08B8" w14:textId="7BEEDFEA" w:rsidR="64AA6676" w:rsidRPr="00BE6903" w:rsidRDefault="64AA6676" w:rsidP="36514E16">
      <w:pPr>
        <w:tabs>
          <w:tab w:val="left" w:pos="284"/>
        </w:tabs>
        <w:spacing w:after="0" w:line="240" w:lineRule="auto"/>
        <w:jc w:val="both"/>
        <w:rPr>
          <w:color w:val="000000" w:themeColor="text1"/>
          <w:rFonts w:eastAsia="Calibri" w:cstheme="minorHAnsi"/>
        </w:rPr>
      </w:pPr>
      <w:r>
        <w:rPr>
          <w:color w:val="000000" w:themeColor="text1"/>
        </w:rPr>
        <w:t xml:space="preserve">- Preparation of measurement reports with conclusions for 1 (one) welded joint inspected by radiography, penetrating dye (colour flaw detection) or magnetic powder, no later than within one working day from the last inspected joint.</w:t>
      </w:r>
    </w:p>
    <w:p w14:paraId="455A6BAC" w14:textId="6C534A79" w:rsidR="00E001BB" w:rsidRPr="00BE6903" w:rsidRDefault="00E001BB" w:rsidP="00E001BB">
      <w:pPr>
        <w:spacing w:after="0" w:line="240" w:lineRule="auto"/>
        <w:jc w:val="both"/>
        <w:rPr>
          <w:rFonts w:cstheme="minorHAnsi"/>
        </w:rPr>
      </w:pPr>
      <w:r>
        <w:t xml:space="preserve">3.3.10.</w:t>
      </w:r>
      <w:r>
        <w:t xml:space="preserve"> </w:t>
      </w:r>
      <w:r>
        <w:t xml:space="preserve">Due to the defects found, the weld seam cannot be repaired more than twice.</w:t>
      </w:r>
      <w:r>
        <w:t xml:space="preserve"> </w:t>
      </w:r>
      <w:r>
        <w:t xml:space="preserve">Such a seam must be cut out and welded again.</w:t>
      </w:r>
      <w:r>
        <w:t xml:space="preserve"> </w:t>
      </w:r>
      <w:r>
        <w:t xml:space="preserve">If the Contracting entity determines that the seam has been repaired more than twice, the welding team or the welder from the welding team who welded that seam may be suspended from welding work at the Contracting entity's discretion.</w:t>
      </w:r>
      <w:r>
        <w:t xml:space="preserve"> </w:t>
      </w:r>
      <w:r>
        <w:t xml:space="preserve">The Contractor must ensure that suspended welders do not continue welding work and must engage other welders with the necessary qualifications.</w:t>
      </w:r>
    </w:p>
    <w:p w14:paraId="4F4BAE23" w14:textId="0A88B706" w:rsidR="00063182" w:rsidRPr="00BE6903" w:rsidRDefault="00D41D5A" w:rsidP="360671D7">
      <w:pPr>
        <w:spacing w:after="0" w:line="240" w:lineRule="auto"/>
        <w:jc w:val="both"/>
        <w:rPr>
          <w:highlight w:val="yellow"/>
          <w:rFonts w:eastAsia="Calibri" w:cstheme="minorHAnsi"/>
        </w:rPr>
      </w:pPr>
      <w:r>
        <w:t xml:space="preserve">3.3.11.</w:t>
      </w:r>
      <w:r>
        <w:t xml:space="preserve"> </w:t>
      </w:r>
      <w:r>
        <w:t xml:space="preserve">The Contractor must hire an independent accredited institution (in accordance with the requirements of standard LST EN ISO/IEC 17020:2012) capable of performing inspections of the technical condition of main gas pipelines.</w:t>
      </w:r>
      <w:r>
        <w:t xml:space="preserve"> </w:t>
      </w:r>
      <w:r>
        <w:t xml:space="preserve">When welding warranty joints, an expert from an accredited technical inspection agency for potentially hazardous equipment must be present to check the quality of the welding work and and sign the warranty certificate for the seams.</w:t>
      </w:r>
      <w:r>
        <w:t xml:space="preserve"> </w:t>
      </w:r>
    </w:p>
    <w:p w14:paraId="317C77B4" w14:textId="2E0E4A23" w:rsidR="00E001BB" w:rsidRPr="00BE6903" w:rsidRDefault="00E001BB" w:rsidP="00E001BB">
      <w:pPr>
        <w:tabs>
          <w:tab w:val="left" w:pos="284"/>
        </w:tabs>
        <w:spacing w:after="0" w:line="240" w:lineRule="auto"/>
        <w:ind w:right="-100"/>
        <w:jc w:val="both"/>
        <w:rPr>
          <w:rFonts w:cstheme="minorHAnsi"/>
        </w:rPr>
      </w:pPr>
      <w:r>
        <w:t xml:space="preserve">3.3.12.</w:t>
      </w:r>
      <w:r>
        <w:t xml:space="preserve"> </w:t>
      </w:r>
      <w:r>
        <w:t xml:space="preserve">Before MGP insulation work, the metal surface of the pipeline must be prepared in accordance with standard LST EN ISO 8501-1 "Preparation of steel substrates for coating with paints and related products. Visual assessment of surface cleanliness.</w:t>
      </w:r>
      <w:r>
        <w:t xml:space="preserve"> </w:t>
      </w:r>
      <w:r>
        <w:t xml:space="preserve"> </w:t>
      </w:r>
      <w:r>
        <w:t xml:space="preserve">Part 1.</w:t>
      </w:r>
      <w:r>
        <w:t xml:space="preserve"> </w:t>
      </w:r>
      <w:r>
        <w:t xml:space="preserve">Degrees of rusting and preparation of bare steel substrates and steel substrates from which the previous coating has been completely removed" SA2</w:t>
      </w:r>
      <w:r>
        <w:rPr>
          <w:vertAlign w:val="superscript"/>
        </w:rPr>
        <w:t xml:space="preserve">1</w:t>
      </w:r>
      <w:r>
        <w:t xml:space="preserve">/</w:t>
      </w:r>
      <w:r>
        <w:rPr>
          <w:vertAlign w:val="subscript"/>
        </w:rPr>
        <w:t xml:space="preserve">2</w:t>
      </w:r>
      <w:r>
        <w:t xml:space="preserve"> class requirements.</w:t>
      </w:r>
    </w:p>
    <w:p w14:paraId="410E3876" w14:textId="0B195708" w:rsidR="003974DD" w:rsidRPr="00BE6903" w:rsidRDefault="001F02E9" w:rsidP="00581D36">
      <w:pPr>
        <w:tabs>
          <w:tab w:val="left" w:pos="284"/>
        </w:tabs>
        <w:spacing w:after="0" w:line="240" w:lineRule="auto"/>
        <w:jc w:val="both"/>
        <w:rPr>
          <w:rFonts w:cstheme="minorHAnsi"/>
        </w:rPr>
      </w:pPr>
      <w:r>
        <w:t xml:space="preserve">3.3.13.</w:t>
      </w:r>
      <w:r>
        <w:t xml:space="preserve"> </w:t>
      </w:r>
      <w:r>
        <w:t xml:space="preserve">MGP protective coatings must be repaired using a protective coating system that complies with the requirements of one of the following standards:</w:t>
      </w:r>
      <w:r>
        <w:t xml:space="preserve"> </w:t>
      </w:r>
      <w:r>
        <w:t xml:space="preserve">LST EN 12068:2001 C-50 "Cathodic protection.</w:t>
      </w:r>
      <w:r>
        <w:t xml:space="preserve"> </w:t>
      </w:r>
      <w:r>
        <w:t xml:space="preserve">Corrosion protection of buried or submerged steel pipes with external organic coatings in combination with cathodic protection.</w:t>
      </w:r>
      <w:r>
        <w:t xml:space="preserve"> </w:t>
      </w:r>
      <w:r>
        <w:t xml:space="preserve">Tapes and welding consumables" (or equivalent), LST EN 10289:2003 "Steel pipes and fittings for offshore and subsea pipelines.</w:t>
      </w:r>
      <w:r>
        <w:t xml:space="preserve"> </w:t>
      </w:r>
      <w:r>
        <w:t xml:space="preserve">External coatings obtained by coating with liquid epoxy and modified epoxy resins" (or equivalent), LST EN 10290:2003 "Steel pipes and fittings for offshore and subsea pipelines.</w:t>
      </w:r>
      <w:r>
        <w:t xml:space="preserve"> </w:t>
      </w:r>
      <w:r>
        <w:t xml:space="preserve">External coatings obtained by coating with liquid polyurethane and modified polyurethane resins" (or equivalent).</w:t>
      </w:r>
      <w:r>
        <w:t xml:space="preserve"> </w:t>
      </w:r>
      <w:r>
        <w:t xml:space="preserve">Protective coatings are provided by the Contractor after agreeing on the type of protective coating and the application instructions with the Contracting Entity.</w:t>
      </w:r>
      <w:r>
        <w:t xml:space="preserve"> </w:t>
      </w:r>
      <w:r>
        <w:t xml:space="preserve">The specific insulation coating system is selected on a case-by-case basis, taking into account the roughness of the gas pipeline profile and/or the aggressiveness of the environment.</w:t>
      </w:r>
      <w:r>
        <w:t xml:space="preserve"> </w:t>
      </w:r>
      <w:r>
        <w:t xml:space="preserve">The Contractor shall agree on the suitability of the coating with the Contracting entity prior to the commencement of the Works.</w:t>
      </w:r>
    </w:p>
    <w:p w14:paraId="35345E38" w14:textId="53136DCB" w:rsidR="00E001BB" w:rsidRPr="00BE6903" w:rsidRDefault="00E001BB" w:rsidP="00E001BB">
      <w:pPr>
        <w:tabs>
          <w:tab w:val="left" w:pos="284"/>
        </w:tabs>
        <w:spacing w:after="0" w:line="240" w:lineRule="auto"/>
        <w:ind w:right="-100"/>
        <w:jc w:val="both"/>
        <w:rPr>
          <w:rFonts w:cstheme="minorHAnsi"/>
        </w:rPr>
      </w:pPr>
      <w:r>
        <w:t xml:space="preserve">3.3.14.</w:t>
      </w:r>
      <w:r>
        <w:t xml:space="preserve"> </w:t>
      </w:r>
      <w:r>
        <w:t xml:space="preserve">Depending on the aggressiveness of the soil in which the insulation coating will be repaired, protective coatings of the appropriate resistance class (A, B, C) are selected and, if necessary, additional measures are provided to ensure the mechanical resistance of the protective coating.</w:t>
      </w:r>
      <w:r>
        <w:t xml:space="preserve"> </w:t>
      </w:r>
      <w:r>
        <w:t xml:space="preserve">Additional protection against mechanical damage is provided by high-density polyethylene mesh, glass fiber fabric impregnated with epoxy resin products (or equivalent), which do not shield cathodic protection currents and protect against mechanical impact of the soil.</w:t>
      </w:r>
    </w:p>
    <w:p w14:paraId="7F883979" w14:textId="4A20BA2F" w:rsidR="00A97006" w:rsidRPr="00BE6903" w:rsidRDefault="001F02E9" w:rsidP="007F0958">
      <w:pPr>
        <w:tabs>
          <w:tab w:val="left" w:pos="284"/>
        </w:tabs>
        <w:spacing w:after="0" w:line="240" w:lineRule="auto"/>
        <w:ind w:right="-100"/>
        <w:jc w:val="both"/>
        <w:rPr>
          <w:rFonts w:cstheme="minorHAnsi"/>
        </w:rPr>
      </w:pPr>
      <w:r>
        <w:t xml:space="preserve">3.3.15.</w:t>
      </w:r>
      <w:r>
        <w:t xml:space="preserve"> </w:t>
      </w:r>
      <w:r>
        <w:t xml:space="preserve">MGP fittings, tees coated in accordance with LST EN 10290:2003 "Steel pipes and fittings for offshore and subsea pipelines.</w:t>
      </w:r>
      <w:r>
        <w:t xml:space="preserve"> </w:t>
      </w:r>
      <w:r>
        <w:t xml:space="preserve">External coatings obtained by coating with liquid polyurethane and modified polyurethane resins (or equivalent) Class B, Type 2 requirements, minimum coating thickness 1500 ⴗm.</w:t>
      </w:r>
    </w:p>
    <w:p w14:paraId="661EB5A7" w14:textId="064057F6" w:rsidR="00B2286C" w:rsidRPr="00BE6903" w:rsidRDefault="001F02E9" w:rsidP="007F0958">
      <w:pPr>
        <w:tabs>
          <w:tab w:val="left" w:pos="284"/>
        </w:tabs>
        <w:spacing w:after="0" w:line="240" w:lineRule="auto"/>
        <w:ind w:right="-100"/>
        <w:jc w:val="both"/>
        <w:rPr>
          <w:rFonts w:cstheme="minorHAnsi"/>
        </w:rPr>
      </w:pPr>
      <w:r>
        <w:t xml:space="preserve">3.3.16.</w:t>
      </w:r>
      <w:r>
        <w:t xml:space="preserve"> </w:t>
      </w:r>
      <w:r>
        <w:t xml:space="preserve">In unfavourable conditions for installing protective coating (underground section), when the dew point temperature of the gas pipeline surface is lower than +3°C and/or the relative humidity is higher than 80% in exceptional cases and in agreement with the Contracting entity, a protective coating with an operating temperature range of -30°C to +30°C may be used, provided that the coating complies with the test results of standard LST EN ISO 21809-3:2016.</w:t>
      </w:r>
    </w:p>
    <w:p w14:paraId="7CBB847E" w14:textId="4640AC58" w:rsidR="006F5C0C" w:rsidRPr="00BE6903" w:rsidRDefault="001F02E9" w:rsidP="007F0958">
      <w:pPr>
        <w:tabs>
          <w:tab w:val="left" w:pos="284"/>
        </w:tabs>
        <w:spacing w:after="0" w:line="240" w:lineRule="auto"/>
        <w:ind w:right="-100"/>
        <w:jc w:val="both"/>
        <w:rPr>
          <w:rFonts w:cstheme="minorHAnsi"/>
        </w:rPr>
      </w:pPr>
      <w:r>
        <w:t xml:space="preserve">3.3.17.</w:t>
      </w:r>
      <w:r>
        <w:t xml:space="preserve"> </w:t>
      </w:r>
      <w:r>
        <w:t xml:space="preserve">A protective paint system suitable for use in a high corrosion category (C4) environment in accordance with standard LST EN 12944-5:2020 C4.07 must be used for repair work on the protective coating of the above-ground part of the gas pipeline (air crossing).</w:t>
      </w:r>
      <w:r>
        <w:t xml:space="preserve"> </w:t>
      </w:r>
      <w:r>
        <w:t xml:space="preserve">Painted with long-lasting paint (H), the coating must be UV-resistant.</w:t>
      </w:r>
      <w:r>
        <w:t xml:space="preserve"> </w:t>
      </w:r>
      <w:r>
        <w:t xml:space="preserve">The colour of the top layer is yellow– RAL 1021.</w:t>
      </w:r>
    </w:p>
    <w:p w14:paraId="68DE06D1" w14:textId="1A59D87B" w:rsidR="00651E87" w:rsidRPr="00BE6903" w:rsidRDefault="009155F0" w:rsidP="007F0958">
      <w:pPr>
        <w:tabs>
          <w:tab w:val="left" w:pos="284"/>
        </w:tabs>
        <w:spacing w:after="0" w:line="240" w:lineRule="auto"/>
        <w:ind w:right="-100"/>
        <w:jc w:val="both"/>
        <w:rPr>
          <w:rFonts w:cstheme="minorHAnsi"/>
        </w:rPr>
      </w:pPr>
      <w:r>
        <w:t xml:space="preserve">3.3.18.</w:t>
      </w:r>
      <w:r>
        <w:t xml:space="preserve"> </w:t>
      </w:r>
      <w:r>
        <w:t xml:space="preserve">Heat-shrinkable sleeves that comply with the requirements of standard LST EN ISO 21809-3:2016 are used for the protective coating of welded joints when the pipeline has factory-applied external insulation.</w:t>
      </w:r>
    </w:p>
    <w:p w14:paraId="3ED005C5" w14:textId="43B58E71" w:rsidR="00D21733" w:rsidRPr="00BE6903" w:rsidRDefault="00D21733" w:rsidP="00D21733">
      <w:pPr>
        <w:tabs>
          <w:tab w:val="left" w:pos="284"/>
        </w:tabs>
        <w:spacing w:after="0" w:line="240" w:lineRule="auto"/>
        <w:jc w:val="both"/>
        <w:rPr>
          <w:rFonts w:cstheme="minorHAnsi"/>
        </w:rPr>
      </w:pPr>
      <w:r>
        <w:t xml:space="preserve">3.3.19.</w:t>
      </w:r>
      <w:r>
        <w:t xml:space="preserve"> </w:t>
      </w:r>
      <w:r>
        <w:t xml:space="preserve">Before inviting representatives of the Contracting entity, the Contractor must have positive assessments of the quality of the welded joints.</w:t>
      </w:r>
      <w:r>
        <w:t xml:space="preserve"> </w:t>
      </w:r>
      <w:r>
        <w:t xml:space="preserve">The Contractor's work supervisor must check the quality of the insulation work himself: visually inspect the insulated section, check the adhesion of the coating, the thickness of the coating, the integrity of the coating, and the tension.</w:t>
      </w:r>
    </w:p>
    <w:p w14:paraId="644FD48E" w14:textId="62199410" w:rsidR="00AA0BF1" w:rsidRPr="00BE6903" w:rsidRDefault="00AA0BF1" w:rsidP="007F0958">
      <w:pPr>
        <w:tabs>
          <w:tab w:val="left" w:pos="284"/>
        </w:tabs>
        <w:spacing w:after="0" w:line="240" w:lineRule="auto"/>
        <w:ind w:right="-100"/>
        <w:jc w:val="both"/>
        <w:rPr>
          <w:rFonts w:cstheme="minorHAnsi"/>
        </w:rPr>
      </w:pPr>
      <w:r>
        <w:t xml:space="preserve">3.3.20.</w:t>
      </w:r>
      <w:r>
        <w:t xml:space="preserve"> </w:t>
      </w:r>
      <w:r>
        <w:t xml:space="preserve">The Contractor shall inform the Contracting entity by e-mail or telephone at least one day in advance of the necessary inspection of the completed Works.</w:t>
      </w:r>
      <w:r>
        <w:t xml:space="preserve"> </w:t>
      </w:r>
      <w:r>
        <w:t xml:space="preserve">The quality of the work shall be assessed by the representative appointed by the Contracting entity, who shall be specified in the Works order.</w:t>
      </w:r>
      <w:r>
        <w:t xml:space="preserve"> </w:t>
      </w:r>
      <w:r>
        <w:t xml:space="preserve">During the inspection, the integrity and thickness of the protective coating will be checked, as well as the connection of the coating to the existing system. The adhesion and bonding of the coating may also be checked.</w:t>
      </w:r>
    </w:p>
    <w:p w14:paraId="79D7F322" w14:textId="07A7EC3D" w:rsidR="00A97006" w:rsidRPr="00BE6903" w:rsidRDefault="001F02E9" w:rsidP="007F0958">
      <w:pPr>
        <w:tabs>
          <w:tab w:val="left" w:pos="284"/>
        </w:tabs>
        <w:spacing w:after="0" w:line="240" w:lineRule="auto"/>
        <w:ind w:right="-100"/>
        <w:jc w:val="both"/>
        <w:rPr>
          <w:rFonts w:cstheme="minorHAnsi"/>
        </w:rPr>
      </w:pPr>
      <w:r>
        <w:t xml:space="preserve">3.3.21.</w:t>
      </w:r>
      <w:r>
        <w:t xml:space="preserve"> </w:t>
      </w:r>
      <w:r>
        <w:t xml:space="preserve">If anchors (counterweights) are installed on the pipeline being repaired, measures must be provided for and agreed with the contracting entity at the anchor attachment points to protect the gas pipeline protective covers from possible mechanical impact; these measures may include glass fiber fabric impregnated with epoxy resin or a similar (equivalent) product.</w:t>
      </w:r>
    </w:p>
    <w:p w14:paraId="18F81C61" w14:textId="426E4ABA" w:rsidR="00822B6D" w:rsidRPr="00BE6903" w:rsidRDefault="001F02E9" w:rsidP="007F0958">
      <w:pPr>
        <w:tabs>
          <w:tab w:val="left" w:pos="284"/>
        </w:tabs>
        <w:spacing w:after="0" w:line="240" w:lineRule="auto"/>
        <w:ind w:right="-100"/>
        <w:jc w:val="both"/>
        <w:rPr>
          <w:rFonts w:cstheme="minorHAnsi"/>
        </w:rPr>
      </w:pPr>
      <w:r>
        <w:t xml:space="preserve">3.3.22.</w:t>
      </w:r>
      <w:r>
        <w:t xml:space="preserve"> </w:t>
      </w:r>
      <w:r>
        <w:t xml:space="preserve">If the existing sinker is no longer suitable for further use, it is replaced with a new one – a soft, non-shielding cathodic protection sinker (a large bag made of geotextile, filled with excavated soil during the excavation of the main gas pipeline).</w:t>
      </w:r>
    </w:p>
    <w:p w14:paraId="332BFF46" w14:textId="5210405D" w:rsidR="00A97006" w:rsidRPr="00BE6903" w:rsidRDefault="001F02E9" w:rsidP="007F0958">
      <w:pPr>
        <w:tabs>
          <w:tab w:val="left" w:pos="284"/>
        </w:tabs>
        <w:spacing w:after="0" w:line="240" w:lineRule="auto"/>
        <w:ind w:right="-100"/>
        <w:jc w:val="both"/>
        <w:rPr>
          <w:color w:val="000000"/>
          <w:rFonts w:cstheme="minorHAnsi"/>
        </w:rPr>
      </w:pPr>
      <w:r>
        <w:t xml:space="preserve">3.3.23.</w:t>
      </w:r>
      <w:r>
        <w:t xml:space="preserve"> </w:t>
      </w:r>
      <w:r>
        <w:t xml:space="preserve">When burying a gas pipeline in rocky soil or soil containing solid impurities, in order to prevent damage to the insulation, the pipe must be covered with a layer of soil or sand without solid fraction impurities (the size of solid particles must not exceed 6 mm) with a thickness of at least 30 cm around the entire perimeter of the pipe.</w:t>
      </w:r>
    </w:p>
    <w:p w14:paraId="39ECE2D1" w14:textId="1DC33943" w:rsidR="00A97006" w:rsidRPr="00BE6903" w:rsidRDefault="001F02E9" w:rsidP="007F0958">
      <w:pPr>
        <w:tabs>
          <w:tab w:val="left" w:pos="284"/>
        </w:tabs>
        <w:spacing w:after="0" w:line="240" w:lineRule="auto"/>
        <w:ind w:right="-100"/>
        <w:jc w:val="both"/>
        <w:rPr>
          <w:color w:val="000000"/>
          <w:rFonts w:cstheme="minorHAnsi"/>
        </w:rPr>
      </w:pPr>
      <w:r>
        <w:rPr>
          <w:color w:val="000000"/>
        </w:rPr>
        <w:t xml:space="preserve">3.3.24.</w:t>
      </w:r>
      <w:r>
        <w:rPr>
          <w:color w:val="000000"/>
        </w:rPr>
        <w:t xml:space="preserve"> </w:t>
      </w:r>
      <w:r>
        <w:rPr>
          <w:color w:val="000000"/>
        </w:rPr>
        <w:t xml:space="preserve">The bottom of the trench must be level and free of sharp edges or other objects that could damage the gas pipeline or its protective coverings. Stones larger than 20 mm must be removed from the bottom of the trench.</w:t>
      </w:r>
    </w:p>
    <w:p w14:paraId="2F687B53" w14:textId="0A9240B5" w:rsidR="00AA780D" w:rsidRPr="00BE6903" w:rsidRDefault="00AA780D" w:rsidP="00AA780D">
      <w:pPr>
        <w:tabs>
          <w:tab w:val="left" w:pos="284"/>
          <w:tab w:val="left" w:pos="709"/>
        </w:tabs>
        <w:spacing w:after="0" w:line="240" w:lineRule="auto"/>
        <w:ind w:right="-100"/>
        <w:jc w:val="both"/>
        <w:rPr>
          <w:rFonts w:cstheme="minorHAnsi"/>
        </w:rPr>
      </w:pPr>
      <w:r>
        <w:t xml:space="preserve">3.3.25.</w:t>
      </w:r>
      <w:r>
        <w:t xml:space="preserve"> </w:t>
      </w:r>
      <w:r>
        <w:t xml:space="preserve">The Contractor shall transport all packaging of the supplied equipment and materials (wooden pallets, polyethylene packaging, bags, etc.) and other waste generated during the performance of the work to specially designated disposal sites at its own expense.</w:t>
      </w:r>
    </w:p>
    <w:p w14:paraId="130CF8FE" w14:textId="5AFED181" w:rsidR="00DF619D" w:rsidRPr="00BE6903" w:rsidRDefault="00DF619D" w:rsidP="00AA780D">
      <w:pPr>
        <w:tabs>
          <w:tab w:val="left" w:pos="284"/>
          <w:tab w:val="left" w:pos="709"/>
        </w:tabs>
        <w:spacing w:after="0" w:line="240" w:lineRule="auto"/>
        <w:ind w:right="-100"/>
        <w:jc w:val="both"/>
        <w:rPr>
          <w:rFonts w:cstheme="minorHAnsi"/>
        </w:rPr>
      </w:pPr>
      <w:r>
        <w:t xml:space="preserve">3.3.26.</w:t>
      </w:r>
      <w:r>
        <w:t xml:space="preserve"> </w:t>
      </w:r>
      <w:r>
        <w:t xml:space="preserve">The Contractor shall, at its own expense and using its own equipment, arrive free of charge at the location specified by the Contracting Authority in Vilnius, Kaunas, or Panevėžys, load the materials (pipes, shut-off devices, etc.) and deliver them to the place of work specified by the Contracting entity where the Works will be performed.</w:t>
      </w:r>
      <w:r>
        <w:t xml:space="preserve"> </w:t>
      </w:r>
      <w:r>
        <w:t xml:space="preserve">The Contractor shall ensure that the loading, unloading, and transportation of materials is carried out safely, in accordance with applicable laws and regulations and the instructions of the Contracting entity.</w:t>
      </w:r>
    </w:p>
    <w:p w14:paraId="783E71C3" w14:textId="42744285" w:rsidR="00DF619D" w:rsidRPr="00BE6903" w:rsidRDefault="000A3949" w:rsidP="000A3949">
      <w:pPr>
        <w:tabs>
          <w:tab w:val="left" w:pos="284"/>
          <w:tab w:val="left" w:pos="709"/>
        </w:tabs>
        <w:spacing w:after="0" w:line="240" w:lineRule="auto"/>
        <w:ind w:right="-100"/>
        <w:jc w:val="both"/>
        <w:rPr>
          <w:rFonts w:cstheme="minorHAnsi"/>
        </w:rPr>
      </w:pPr>
      <w:r>
        <w:t xml:space="preserve">3.3.27.</w:t>
      </w:r>
      <w:r>
        <w:t xml:space="preserve"> </w:t>
      </w:r>
      <w:r>
        <w:t xml:space="preserve">The Contractor shall, after prior agreement with the Contracting entity on the quantity to be removed, transport the old gas pipeline pipes and equipment dismantled during the repair work free of charge to the metal purchasing companies specified by the Contracting entity located in Vilnius, Kaunas, and Klaipėda, and submit a waste transfer and acceptance certificate to the general documentation register, specifying the types of waste transferred, the waste code, weight, and date of transfer.</w:t>
      </w:r>
      <w:r>
        <w:t xml:space="preserve"> </w:t>
      </w:r>
      <w:r>
        <w:t xml:space="preserve">The scrap metal purchasing company must transfer the cash funds for the scrap metal delivered to the Contracting entity's account by bank transfer.</w:t>
      </w:r>
    </w:p>
    <w:p w14:paraId="09B064E9" w14:textId="152E78E0" w:rsidR="00470CE6" w:rsidRPr="00BE6903" w:rsidRDefault="000A3949" w:rsidP="00470CE6">
      <w:pPr>
        <w:tabs>
          <w:tab w:val="left" w:pos="709"/>
        </w:tabs>
        <w:spacing w:after="0" w:line="240" w:lineRule="auto"/>
        <w:jc w:val="both"/>
        <w:rPr>
          <w:rFonts w:cstheme="minorHAnsi"/>
        </w:rPr>
      </w:pPr>
      <w:r>
        <w:t xml:space="preserve">3.3.28.</w:t>
      </w:r>
      <w:r>
        <w:t xml:space="preserve"> </w:t>
      </w:r>
      <w:r>
        <w:t xml:space="preserve">If the Technical specification or its annexes refer to a specific standard, product, or manufacturer and do not include the words "or equivalent," it shall be considered as including the words "or equivalent."</w:t>
      </w:r>
    </w:p>
    <w:p w14:paraId="642D97C0" w14:textId="442398B6" w:rsidR="00C6334E" w:rsidRPr="00BE6903" w:rsidRDefault="00C6334E" w:rsidP="00470CE6">
      <w:pPr>
        <w:tabs>
          <w:tab w:val="left" w:pos="709"/>
        </w:tabs>
        <w:spacing w:after="0" w:line="240" w:lineRule="auto"/>
        <w:jc w:val="both"/>
        <w:rPr>
          <w:rFonts w:cstheme="minorHAnsi"/>
        </w:rPr>
      </w:pPr>
    </w:p>
    <w:p w14:paraId="1B6C907B" w14:textId="778EEEED" w:rsidR="00C6334E" w:rsidRPr="00BE6903" w:rsidRDefault="00C6334E" w:rsidP="00C6334E">
      <w:pPr>
        <w:pBdr>
          <w:top w:val="single" w:sz="8" w:space="1" w:color="auto"/>
          <w:bottom w:val="single" w:sz="8" w:space="1" w:color="auto"/>
        </w:pBdr>
        <w:tabs>
          <w:tab w:val="left" w:pos="284"/>
        </w:tabs>
        <w:spacing w:before="60" w:after="60" w:line="240" w:lineRule="auto"/>
        <w:rPr>
          <w:b/>
          <w:rFonts w:eastAsia="Calibri" w:cstheme="minorHAnsi"/>
        </w:rPr>
      </w:pPr>
      <w:r>
        <w:rPr>
          <w:b/>
        </w:rPr>
        <w:t xml:space="preserve">3.4.</w:t>
      </w:r>
      <w:r>
        <w:rPr>
          <w:b/>
        </w:rPr>
        <w:t xml:space="preserve"> </w:t>
      </w:r>
      <w:r>
        <w:rPr>
          <w:b/>
        </w:rPr>
        <w:t xml:space="preserve">REQUIREMENTS FOR CONTRACTOR EMPLOYEES AND PROVISION OF SAFETY EQUIPMENT TO THEM</w:t>
      </w:r>
    </w:p>
    <w:p w14:paraId="2F0AC62D" w14:textId="2815F69F" w:rsidR="007454C3" w:rsidRPr="00BE6903" w:rsidRDefault="007454C3">
      <w:pPr>
        <w:spacing w:after="0" w:line="240" w:lineRule="auto"/>
        <w:jc w:val="both"/>
        <w:rPr>
          <w:rFonts w:cstheme="minorHAnsi"/>
        </w:rPr>
      </w:pPr>
      <w:r>
        <w:t xml:space="preserve">3.4.1.</w:t>
      </w:r>
      <w:r>
        <w:t xml:space="preserve"> </w:t>
      </w:r>
      <w:r>
        <w:t xml:space="preserve">The employee must be able to use personal protective equipment and primary fire extinguishing equipment, provide first aid, and be familiar with the requirements of regulatory legislation in accordance with the nature of the work performed.</w:t>
      </w:r>
    </w:p>
    <w:p w14:paraId="4B61709B" w14:textId="0B368F2C" w:rsidR="007454C3" w:rsidRPr="00BE6903" w:rsidRDefault="007454C3">
      <w:pPr>
        <w:spacing w:after="0" w:line="240" w:lineRule="auto"/>
        <w:jc w:val="both"/>
        <w:rPr>
          <w:rFonts w:cstheme="minorHAnsi"/>
        </w:rPr>
      </w:pPr>
      <w:r>
        <w:t xml:space="preserve">3.4.2.</w:t>
      </w:r>
      <w:r>
        <w:t xml:space="preserve"> </w:t>
      </w:r>
      <w:r>
        <w:t xml:space="preserve">The Contractor shall provide employees with:</w:t>
      </w:r>
    </w:p>
    <w:p w14:paraId="7429D65A" w14:textId="27C90465" w:rsidR="007454C3" w:rsidRPr="00BE6903" w:rsidRDefault="007454C3" w:rsidP="7A48F211">
      <w:pPr>
        <w:spacing w:after="0" w:line="240" w:lineRule="auto"/>
        <w:jc w:val="both"/>
      </w:pPr>
      <w:r>
        <w:t xml:space="preserve">3.4.2.1. Full body protection: highly visible antistatic, flame-retardant protective workwear (with appropriate safety type marking), insulated antistatic, flame-retardant protective workwear (in cold weather), raincoat or rain suit to protect against adverse weather conditions, light-reflective vest (if, for example, summer work clothes do not have light-reflective strips).</w:t>
      </w:r>
      <w:r>
        <w:t xml:space="preserve"> </w:t>
      </w:r>
      <w:r>
        <w:t xml:space="preserve">All outer workwear must have a clearly visible and recognizable company logo and/or name;</w:t>
      </w:r>
    </w:p>
    <w:p w14:paraId="0411380E" w14:textId="3B764ED9" w:rsidR="007454C3" w:rsidRPr="00BE6903" w:rsidRDefault="007454C3" w:rsidP="7A48F211">
      <w:pPr>
        <w:spacing w:after="0" w:line="240" w:lineRule="auto"/>
        <w:jc w:val="both"/>
      </w:pPr>
      <w:r>
        <w:t xml:space="preserve">3.4.2.2. head protection: a protective helmet with the company logo and/or company name, suitable for use in potentially explosive environments and with electrical equipment, and an antistatic hat when working in cold conditions;</w:t>
      </w:r>
    </w:p>
    <w:p w14:paraId="23A02038" w14:textId="6EB32BCD" w:rsidR="007454C3" w:rsidRPr="00BE6903" w:rsidRDefault="007454C3" w:rsidP="7A48F211">
      <w:pPr>
        <w:spacing w:after="0" w:line="240" w:lineRule="auto"/>
        <w:jc w:val="both"/>
      </w:pPr>
      <w:r>
        <w:t xml:space="preserve">3.4.2.3. Foot protection: antistatic safety shoes with non-slip, puncture-resistant soles and toe protection;</w:t>
      </w:r>
    </w:p>
    <w:p w14:paraId="5100C17C" w14:textId="3DB03A6D" w:rsidR="007454C3" w:rsidRPr="00BE6903" w:rsidRDefault="007454C3" w:rsidP="7A48F211">
      <w:pPr>
        <w:spacing w:after="0" w:line="240" w:lineRule="auto"/>
        <w:jc w:val="both"/>
      </w:pPr>
      <w:r>
        <w:t xml:space="preserve">3.4.2.4. Hand protection: gloves against mechanical impact, against chemical substances (if necessary);</w:t>
      </w:r>
    </w:p>
    <w:p w14:paraId="250B9448" w14:textId="1862E890" w:rsidR="007454C3" w:rsidRPr="00BE6903" w:rsidRDefault="007454C3" w:rsidP="7A48F211">
      <w:pPr>
        <w:spacing w:after="0" w:line="240" w:lineRule="auto"/>
        <w:jc w:val="both"/>
      </w:pPr>
      <w:r>
        <w:t xml:space="preserve">3.4.2.5. Face and eye protection: safety glasses and/or face shield;</w:t>
      </w:r>
    </w:p>
    <w:p w14:paraId="5A4BF535" w14:textId="51AE57D2" w:rsidR="007454C3" w:rsidRPr="00BE6903" w:rsidRDefault="007454C3" w:rsidP="7A48F211">
      <w:pPr>
        <w:spacing w:after="0" w:line="240" w:lineRule="auto"/>
        <w:jc w:val="both"/>
      </w:pPr>
      <w:r>
        <w:t xml:space="preserve">3.4.2.6. hearing protection: noise-cancelling earphones (at least 27 dB).</w:t>
      </w:r>
    </w:p>
    <w:p w14:paraId="726B9335" w14:textId="286BE710" w:rsidR="007454C3" w:rsidRPr="00BE6903" w:rsidRDefault="00523D2E" w:rsidP="7A48F211">
      <w:pPr>
        <w:pStyle w:val="ListParagraph"/>
        <w:spacing w:after="0" w:line="240" w:lineRule="auto"/>
        <w:ind w:left="0"/>
        <w:jc w:val="both"/>
        <w:rPr>
          <w:rFonts w:eastAsia="Calibri"/>
        </w:rPr>
      </w:pPr>
      <w:r>
        <w:t xml:space="preserve">3.4.3.</w:t>
      </w:r>
      <w:r>
        <w:t xml:space="preserve"> </w:t>
      </w:r>
      <w:r>
        <w:t xml:space="preserve">During the Works, the Contractor's employees must:</w:t>
      </w:r>
    </w:p>
    <w:p w14:paraId="7601A299" w14:textId="4E8C0723" w:rsidR="00C6334E" w:rsidRPr="00BE6903" w:rsidRDefault="00523D2E" w:rsidP="7A48F211">
      <w:pPr>
        <w:pStyle w:val="ListParagraph"/>
        <w:widowControl w:val="0"/>
        <w:tabs>
          <w:tab w:val="left" w:pos="426"/>
          <w:tab w:val="left" w:pos="1560"/>
        </w:tabs>
        <w:suppressAutoHyphens/>
        <w:spacing w:after="0"/>
        <w:ind w:left="0"/>
        <w:jc w:val="both"/>
      </w:pPr>
      <w:r>
        <w:t xml:space="preserve">3.4.3.1. upon completion of work, inspect the workplace and eliminate any deficiencies that could cause fire, accidents, or injuries;</w:t>
      </w:r>
    </w:p>
    <w:p w14:paraId="37C7B654" w14:textId="6CFA97A3" w:rsidR="00C6334E" w:rsidRPr="00BE6903" w:rsidRDefault="00523D2E" w:rsidP="7A48F211">
      <w:pPr>
        <w:pStyle w:val="ListParagraph"/>
        <w:widowControl w:val="0"/>
        <w:tabs>
          <w:tab w:val="left" w:pos="426"/>
          <w:tab w:val="left" w:pos="1560"/>
        </w:tabs>
        <w:suppressAutoHyphens/>
        <w:spacing w:after="0"/>
        <w:ind w:left="0"/>
        <w:jc w:val="both"/>
      </w:pPr>
      <w:r>
        <w:t xml:space="preserve">3.4.3.2. stop any work in the event of a dangerous situation;</w:t>
      </w:r>
    </w:p>
    <w:p w14:paraId="03AA855E" w14:textId="649844D2" w:rsidR="00C6334E" w:rsidRPr="00BE6903" w:rsidRDefault="00523D2E" w:rsidP="7A48F211">
      <w:pPr>
        <w:pStyle w:val="ListParagraph"/>
        <w:tabs>
          <w:tab w:val="left" w:pos="426"/>
        </w:tabs>
        <w:spacing w:after="0" w:line="240" w:lineRule="auto"/>
        <w:ind w:left="0"/>
        <w:jc w:val="both"/>
      </w:pPr>
      <w:r>
        <w:t xml:space="preserve">3.4.3.3. use collective and personal protective equipment properly and for its intended purpose;</w:t>
      </w:r>
    </w:p>
    <w:p w14:paraId="3FCB1A40" w14:textId="409508D3" w:rsidR="00C6334E" w:rsidRPr="00BE6903" w:rsidRDefault="00523D2E" w:rsidP="7A48F211">
      <w:pPr>
        <w:pStyle w:val="ListParagraph"/>
        <w:tabs>
          <w:tab w:val="left" w:pos="426"/>
        </w:tabs>
        <w:spacing w:after="0" w:line="240" w:lineRule="auto"/>
        <w:ind w:left="0"/>
        <w:jc w:val="both"/>
      </w:pPr>
      <w:r>
        <w:t xml:space="preserve">3.4.3.4. maintain cleanliness and order in the workplace, protect the environment, and properly sort waste;</w:t>
      </w:r>
    </w:p>
    <w:p w14:paraId="6DBADE71" w14:textId="30806D01" w:rsidR="00C6334E" w:rsidRPr="00BE6903" w:rsidRDefault="00523D2E" w:rsidP="7A48F211">
      <w:pPr>
        <w:pStyle w:val="ListParagraph"/>
        <w:tabs>
          <w:tab w:val="left" w:pos="426"/>
          <w:tab w:val="left" w:pos="709"/>
        </w:tabs>
        <w:spacing w:after="0" w:line="240" w:lineRule="auto"/>
        <w:ind w:left="0"/>
        <w:jc w:val="both"/>
      </w:pPr>
      <w:r>
        <w:t xml:space="preserve">3.4.3.5. comply with personal hygiene requirements, work only with proper collective and personal protective equipment;</w:t>
      </w:r>
    </w:p>
    <w:p w14:paraId="34F4830C" w14:textId="49E29DD9" w:rsidR="00C6334E" w:rsidRPr="00BE6903" w:rsidRDefault="00523D2E" w:rsidP="7A48F211">
      <w:pPr>
        <w:pStyle w:val="ListParagraph"/>
        <w:tabs>
          <w:tab w:val="left" w:pos="426"/>
        </w:tabs>
        <w:spacing w:after="0" w:line="240" w:lineRule="auto"/>
        <w:ind w:left="0"/>
        <w:jc w:val="both"/>
      </w:pPr>
      <w:r>
        <w:t xml:space="preserve">3.4.3.6. arrive at the site on time, not under the influence of narcotic substances, refrain from consuming alcoholic beverages, narcotic (other intoxicating substances) during working hours, and smoke only in designated areas;</w:t>
      </w:r>
    </w:p>
    <w:p w14:paraId="2106493F" w14:textId="15CE698C" w:rsidR="00C6334E" w:rsidRPr="00BE6903" w:rsidRDefault="00523D2E" w:rsidP="7A48F211">
      <w:pPr>
        <w:pStyle w:val="ListParagraph"/>
        <w:tabs>
          <w:tab w:val="left" w:pos="426"/>
        </w:tabs>
        <w:spacing w:after="0" w:line="240" w:lineRule="auto"/>
        <w:ind w:left="0"/>
        <w:jc w:val="both"/>
      </w:pPr>
      <w:r>
        <w:t xml:space="preserve">3.4.3.7. know and comply with the requirements of employee safety and health, work technology and equipment operation, safety measures, and the requirements of environmental protection and fire safety regulations;</w:t>
      </w:r>
    </w:p>
    <w:p w14:paraId="75539AD9" w14:textId="2AB3DFED" w:rsidR="00C6334E" w:rsidRPr="00BE6903" w:rsidRDefault="00523D2E" w:rsidP="7A48F211">
      <w:pPr>
        <w:pStyle w:val="ListParagraph"/>
        <w:tabs>
          <w:tab w:val="left" w:pos="426"/>
        </w:tabs>
        <w:spacing w:after="0" w:line="240" w:lineRule="auto"/>
        <w:ind w:left="0"/>
        <w:jc w:val="both"/>
      </w:pPr>
      <w:r>
        <w:t xml:space="preserve">3.4.3.8. upon witnessing an incident or accident (or upon learning of it), provide first aid to the victims and, if there is a suspicion that the injury is dangerous to health or life, call emergency medical assistance by dialling 112 and preserve the scene of the incident as it was at the time of the accident until the investigation begins;</w:t>
      </w:r>
      <w:r>
        <w:t xml:space="preserve"> </w:t>
      </w:r>
    </w:p>
    <w:p w14:paraId="23686D12" w14:textId="51A24630" w:rsidR="00C6334E" w:rsidRPr="00BE6903" w:rsidRDefault="00523D2E" w:rsidP="7A48F211">
      <w:pPr>
        <w:tabs>
          <w:tab w:val="left" w:pos="426"/>
        </w:tabs>
        <w:spacing w:after="0" w:line="240" w:lineRule="auto"/>
        <w:jc w:val="both"/>
      </w:pPr>
      <w:r>
        <w:t xml:space="preserve">3.4.3.9. take measures, to the extent possible and based on available knowledge, to eliminate the causes of injuries, acute poisoning, and accidents, and immediately report this to the immediate supervisor;</w:t>
      </w:r>
    </w:p>
    <w:p w14:paraId="4A1907A0" w14:textId="596B7707" w:rsidR="00C6334E" w:rsidRPr="00BE6903" w:rsidRDefault="00523D2E" w:rsidP="7463A4BC">
      <w:pPr>
        <w:pStyle w:val="ListParagraph"/>
        <w:tabs>
          <w:tab w:val="left" w:pos="426"/>
        </w:tabs>
        <w:spacing w:after="0" w:line="240" w:lineRule="auto"/>
        <w:ind w:left="0"/>
        <w:jc w:val="both"/>
      </w:pPr>
      <w:r>
        <w:t xml:space="preserve">3.4.3.10. be able to provide first aid to victims of electric shock, concussion, bone fractures, poisoning, etc.;</w:t>
      </w:r>
    </w:p>
    <w:p w14:paraId="38AAFE9E" w14:textId="0AC22E59" w:rsidR="00C6334E" w:rsidRPr="00BE6903" w:rsidRDefault="00523D2E" w:rsidP="7463A4BC">
      <w:pPr>
        <w:pStyle w:val="ListParagraph"/>
        <w:tabs>
          <w:tab w:val="left" w:pos="426"/>
        </w:tabs>
        <w:spacing w:after="0" w:line="240" w:lineRule="auto"/>
        <w:ind w:left="0"/>
        <w:jc w:val="both"/>
      </w:pPr>
      <w:r>
        <w:t xml:space="preserve">3.4.3.11. Employees may be tested for sobriety as a preventive measure or if there is suspicion that an employee may be intoxicated.</w:t>
      </w:r>
      <w:r>
        <w:t xml:space="preserve"> </w:t>
      </w:r>
      <w:r>
        <w:t xml:space="preserve">Tolerance – </w:t>
      </w:r>
      <w:r>
        <w:rPr>
          <w:b/>
          <w:bCs/>
        </w:rPr>
        <w:t xml:space="preserve">0 per mille</w:t>
      </w:r>
      <w:r>
        <w:t xml:space="preserve">;</w:t>
      </w:r>
    </w:p>
    <w:p w14:paraId="7FA2AFBB" w14:textId="5678C7E6" w:rsidR="00470CE6" w:rsidRPr="00BE6903" w:rsidRDefault="00523D2E" w:rsidP="7463A4BC">
      <w:pPr>
        <w:pStyle w:val="ListParagraph"/>
        <w:tabs>
          <w:tab w:val="left" w:pos="426"/>
        </w:tabs>
        <w:spacing w:after="0" w:line="240" w:lineRule="auto"/>
        <w:ind w:left="0"/>
        <w:jc w:val="both"/>
      </w:pPr>
      <w:r>
        <w:t xml:space="preserve">3.4.3.12. in the event of an epidemic in the country, it is necessary to maintain a safe distance, wear protective equipment covering the nose and mouth (face masks, respirators, or other equipment), and comply with other safety requirements in force at that time;</w:t>
      </w:r>
    </w:p>
    <w:p w14:paraId="08B36E74" w14:textId="3EDA18DC" w:rsidR="00EB5698" w:rsidRPr="00BE6903" w:rsidRDefault="00470CE6" w:rsidP="00BD2166">
      <w:pPr>
        <w:pBdr>
          <w:top w:val="single" w:sz="8" w:space="1" w:color="auto"/>
          <w:bottom w:val="single" w:sz="8" w:space="1" w:color="auto"/>
        </w:pBdr>
        <w:tabs>
          <w:tab w:val="left" w:pos="284"/>
        </w:tabs>
        <w:spacing w:before="60" w:after="60" w:line="240" w:lineRule="auto"/>
        <w:contextualSpacing/>
        <w:rPr>
          <w:b/>
          <w:rFonts w:eastAsia="Calibri" w:cstheme="minorHAnsi"/>
        </w:rPr>
      </w:pPr>
      <w:r>
        <w:rPr>
          <w:b/>
        </w:rPr>
        <w:t xml:space="preserve">3.5.</w:t>
      </w:r>
      <w:r>
        <w:rPr>
          <w:b/>
        </w:rPr>
        <w:t xml:space="preserve"> </w:t>
      </w:r>
      <w:r>
        <w:rPr>
          <w:b/>
        </w:rPr>
        <w:t xml:space="preserve">DOCUMENTATION PROVIDED DURING THE PERFORMANCE OF THE AGREEMENT</w:t>
      </w:r>
      <w:r>
        <w:rPr>
          <w:b/>
        </w:rPr>
        <w:t xml:space="preserve"> </w:t>
      </w:r>
    </w:p>
    <w:p w14:paraId="3210FA44" w14:textId="7299ABE7" w:rsidR="00EF136C" w:rsidRPr="00BE6903" w:rsidRDefault="00AA0BF1" w:rsidP="00AA0BF1">
      <w:pPr>
        <w:tabs>
          <w:tab w:val="left" w:pos="426"/>
        </w:tabs>
        <w:spacing w:after="0" w:line="240" w:lineRule="auto"/>
        <w:jc w:val="both"/>
        <w:rPr>
          <w:color w:val="000000" w:themeColor="text1"/>
          <w:rFonts w:eastAsia="Calibri" w:cstheme="minorHAnsi"/>
        </w:rPr>
      </w:pPr>
      <w:r>
        <w:t xml:space="preserve">3.5.1.</w:t>
      </w:r>
      <w:r>
        <w:t xml:space="preserve"> </w:t>
      </w:r>
      <w:r>
        <w:rPr>
          <w:color w:val="000000" w:themeColor="text1"/>
        </w:rPr>
        <w:t xml:space="preserve">The Contracting entity shall grant the Supplier access to the general data environment provided by the Contracting entity – Dalux, in accordance with a separate list of responsible employees approved by order of the Supplier's manager and submitted to the Contracting entity.</w:t>
      </w:r>
      <w:r>
        <w:rPr>
          <w:color w:val="000000" w:themeColor="text1"/>
        </w:rPr>
        <w:t xml:space="preserve"> </w:t>
      </w:r>
      <w:r>
        <w:rPr>
          <w:color w:val="000000" w:themeColor="text1"/>
        </w:rPr>
        <w:t xml:space="preserve"> </w:t>
      </w:r>
      <w:r>
        <w:rPr>
          <w:color w:val="000000" w:themeColor="text1"/>
        </w:rPr>
        <w:t xml:space="preserve">The Common Data Environment (CDE) will be used as a central information repository (based on the cloud principle) where information about the completed Works is stored – documentation of the Works and materials, drawings, non-graphical descriptions (texts, descriptions, protocols, cost sheets, etc.) that will need to be used for review, coordination, approval, and coordination/approval and transfer of completion documents to the contracting entity.</w:t>
      </w:r>
    </w:p>
    <w:p w14:paraId="37D6E064" w14:textId="0C64A599" w:rsidR="00A97FEE" w:rsidRPr="00BE6903" w:rsidRDefault="00383526" w:rsidP="00E35CAB">
      <w:pPr>
        <w:tabs>
          <w:tab w:val="left" w:pos="851"/>
        </w:tabs>
        <w:spacing w:after="0"/>
        <w:jc w:val="both"/>
        <w:rPr>
          <w:color w:val="000000" w:themeColor="text1"/>
          <w:rFonts w:eastAsia="Calibri" w:cstheme="minorHAnsi"/>
        </w:rPr>
      </w:pPr>
      <w:r>
        <w:t xml:space="preserve">3.5</w:t>
      </w:r>
      <w:r>
        <w:rPr>
          <w:color w:val="000000" w:themeColor="text1"/>
        </w:rPr>
        <w:t xml:space="preserve">.2.</w:t>
      </w:r>
      <w:r>
        <w:rPr>
          <w:color w:val="000000" w:themeColor="text1"/>
        </w:rPr>
        <w:t xml:space="preserve"> </w:t>
      </w:r>
      <w:r>
        <w:t xml:space="preserve">The Contractor shall submit all documentation related to the Works and materials (permits obtained by the Supplier, test and measurement reports, certificates, declarations, instructions, expert conclusions (if necessary) or similar) in accordance with the procedure and conditions set out in the procurement agreement in paper (1 copy) and digital form via the general data environment provided by the Contracting entity – Dalux.</w:t>
      </w:r>
      <w:r>
        <w:rPr>
          <w:color w:val="000000" w:themeColor="text1"/>
        </w:rPr>
        <w:t xml:space="preserve"> </w:t>
      </w:r>
      <w:r>
        <w:rPr>
          <w:color w:val="000000" w:themeColor="text1"/>
        </w:rPr>
        <w:t xml:space="preserve">The digital form must fully correspond to the paper version and must match the document composition register.</w:t>
      </w:r>
      <w:r>
        <w:rPr>
          <w:color w:val="000000" w:themeColor="text1"/>
        </w:rPr>
        <w:t xml:space="preserve"> </w:t>
      </w:r>
      <w:r>
        <w:t xml:space="preserve">The following documents must be described in the register and submitted with the documentation (if necessary, other documents not listed below):</w:t>
      </w:r>
      <w:r>
        <w:t xml:space="preserve">  </w:t>
      </w:r>
    </w:p>
    <w:p w14:paraId="3409BBAF" w14:textId="34C1DED8"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Object transfer and acceptance certificate;</w:t>
      </w:r>
    </w:p>
    <w:p w14:paraId="7472082E"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Act of Completed Works;</w:t>
      </w:r>
    </w:p>
    <w:p w14:paraId="55B0C438"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MGP mechanical resistance and tightness test report;</w:t>
      </w:r>
    </w:p>
    <w:p w14:paraId="79648DC1"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Welders' qualification certificates;</w:t>
      </w:r>
    </w:p>
    <w:p w14:paraId="219F1728" w14:textId="5EB3BD93"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MD excavation and backfilling act;</w:t>
      </w:r>
    </w:p>
    <w:p w14:paraId="6F481EB0"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MGP welded joint diagram;</w:t>
      </w:r>
    </w:p>
    <w:p w14:paraId="3CCE38E1"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VT1 welding joint measurement verification reports;</w:t>
      </w:r>
    </w:p>
    <w:p w14:paraId="4E68DBCA"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VT2 certificates and verification reports (UT, RT);</w:t>
      </w:r>
    </w:p>
    <w:p w14:paraId="27C4BC3C"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Welded joint quality test reports with diagrams;</w:t>
      </w:r>
    </w:p>
    <w:p w14:paraId="41761A32"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Description of welding procedures (WPS);</w:t>
      </w:r>
    </w:p>
    <w:p w14:paraId="6AD7C62E"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Material certificates;</w:t>
      </w:r>
    </w:p>
    <w:p w14:paraId="72DAC0A1"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Warranty joint welding reports;</w:t>
      </w:r>
    </w:p>
    <w:p w14:paraId="4D1CCC4F"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Insulation repair work reports;</w:t>
      </w:r>
    </w:p>
    <w:p w14:paraId="64D6DB39"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Engineering network plan;</w:t>
      </w:r>
    </w:p>
    <w:p w14:paraId="21A50275"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Inspection test reports;</w:t>
      </w:r>
    </w:p>
    <w:p w14:paraId="525C19CB"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Protective coating integrity test report;</w:t>
      </w:r>
    </w:p>
    <w:p w14:paraId="3256720A"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Material transfer and acceptance certificates;</w:t>
      </w:r>
    </w:p>
    <w:p w14:paraId="3961B5B0" w14:textId="77777777"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Metadata for completed parts of the object;</w:t>
      </w:r>
    </w:p>
    <w:p w14:paraId="7483E26C" w14:textId="6C918A03" w:rsidR="00CD3D4C" w:rsidRPr="00BE6903" w:rsidRDefault="00CD3D4C" w:rsidP="00CD3D4C">
      <w:pPr>
        <w:pStyle w:val="ListParagraph"/>
        <w:numPr>
          <w:ilvl w:val="0"/>
          <w:numId w:val="20"/>
        </w:numPr>
        <w:tabs>
          <w:tab w:val="left" w:pos="284"/>
        </w:tabs>
        <w:spacing w:after="0" w:line="240" w:lineRule="auto"/>
        <w:jc w:val="both"/>
        <w:rPr>
          <w:rFonts w:cstheme="minorHAnsi"/>
        </w:rPr>
      </w:pPr>
      <w:r>
        <w:t xml:space="preserve">Certificate of compensation for damage caused during the performance of the Works.</w:t>
      </w:r>
    </w:p>
    <w:p w14:paraId="231EC6E0" w14:textId="114B378A" w:rsidR="00AA0BF1" w:rsidRPr="00BE6903" w:rsidRDefault="00EF136C" w:rsidP="00AA0BF1">
      <w:pPr>
        <w:tabs>
          <w:tab w:val="left" w:pos="426"/>
        </w:tabs>
        <w:spacing w:after="0" w:line="240" w:lineRule="auto"/>
        <w:jc w:val="both"/>
        <w:rPr>
          <w:rFonts w:cstheme="minorHAnsi"/>
        </w:rPr>
      </w:pPr>
      <w:r>
        <w:t xml:space="preserve">3.5.3.</w:t>
      </w:r>
      <w:r>
        <w:t xml:space="preserve"> </w:t>
      </w:r>
      <w:r>
        <w:t xml:space="preserve">The Contractor must prepare a plan of the engineering networks (in DWG and PDF formats) for each object where the Works were performed, on a scale of 1:500, in accordance with the currently applicable technical requirements for geodesy and cartography (including, but not limited to), diagrams with the location of inserts and insulation repairs in the LKS-94 coordinate system and submit them to the Contracting entity via the common data environment – Dalux for preliminary coordination.</w:t>
      </w:r>
      <w:r>
        <w:t xml:space="preserve"> </w:t>
      </w:r>
      <w:r>
        <w:t xml:space="preserve">The name of the executive photo must correspond to the repair scheme number, TIIIS (topography and engineering infrastructure information system) reconciliation report.</w:t>
      </w:r>
      <w:r>
        <w:t xml:space="preserve"> </w:t>
      </w:r>
    </w:p>
    <w:p w14:paraId="76806489" w14:textId="5333365E" w:rsidR="00681E05" w:rsidRPr="00BE6903" w:rsidRDefault="00D87608" w:rsidP="00BB446D">
      <w:pPr>
        <w:tabs>
          <w:tab w:val="left" w:pos="851"/>
        </w:tabs>
        <w:spacing w:after="0"/>
        <w:jc w:val="both"/>
        <w:rPr>
          <w:rFonts w:eastAsia="Calibri" w:cstheme="minorHAnsi"/>
        </w:rPr>
      </w:pPr>
      <w:r>
        <w:t xml:space="preserve">3.5.4.</w:t>
      </w:r>
      <w:r>
        <w:t xml:space="preserve"> </w:t>
      </w:r>
      <w:r>
        <w:t xml:space="preserve">The Contractor shall prepare an orthomosaic plan of the unearthed repaired gas pipeline section connected to the existing operating gas pipeline and its accessories, covering the work area and a 10-meter strip around it.</w:t>
      </w:r>
      <w:r>
        <w:t xml:space="preserve"> </w:t>
      </w:r>
      <w:r>
        <w:t xml:space="preserve">The orthomosaic plan must be geographically oriented in the LKS-94 coordinate system, with an accuracy of 4 ≤ cm in the area, the ground sample distance of the orthomosaic plan must be ≤ 1 cm/1 pix, the orthomosaic plan must be clear, with no blurring and original colours, the orthomosaic plan must be submitted in TIFF or SID formats via the Dalux common data environment.</w:t>
      </w:r>
      <w:r>
        <w:t xml:space="preserve"> </w:t>
      </w:r>
      <w:r>
        <w:t xml:space="preserve"> </w:t>
      </w:r>
    </w:p>
    <w:p w14:paraId="4D630908" w14:textId="4D384DE1" w:rsidR="00161E38" w:rsidRPr="00BE6903" w:rsidRDefault="002C77A5" w:rsidP="00964060">
      <w:pPr>
        <w:tabs>
          <w:tab w:val="left" w:pos="284"/>
        </w:tabs>
        <w:spacing w:after="0" w:line="240" w:lineRule="auto"/>
        <w:jc w:val="both"/>
        <w:rPr>
          <w:rFonts w:cstheme="minorHAnsi"/>
        </w:rPr>
      </w:pPr>
      <w:r>
        <w:t xml:space="preserve">3.5.5.</w:t>
      </w:r>
      <w:r>
        <w:t xml:space="preserve"> </w:t>
      </w:r>
      <w:r>
        <w:t xml:space="preserve">Certificates for supplied materials must be submitted in Lithuanian or English.</w:t>
      </w:r>
    </w:p>
    <w:p w14:paraId="0798DBC0" w14:textId="08D7EA7E" w:rsidR="007F423A" w:rsidRPr="00BE6903" w:rsidRDefault="00964060" w:rsidP="00964060">
      <w:pPr>
        <w:tabs>
          <w:tab w:val="left" w:pos="426"/>
        </w:tabs>
        <w:spacing w:after="0" w:line="240" w:lineRule="auto"/>
        <w:jc w:val="both"/>
        <w:rPr>
          <w:rFonts w:cstheme="minorHAnsi"/>
        </w:rPr>
      </w:pPr>
      <w:r>
        <w:t xml:space="preserve">3.5.6.</w:t>
      </w:r>
      <w:r>
        <w:t xml:space="preserve"> </w:t>
      </w:r>
      <w:r>
        <w:t xml:space="preserve">If the building's parameters or location change, the Contractor must submit an updated building cadastral file.</w:t>
      </w:r>
      <w:r>
        <w:t xml:space="preserve"> </w:t>
      </w:r>
    </w:p>
    <w:p w14:paraId="70E060DC" w14:textId="17E1A24D" w:rsidR="00821120" w:rsidRPr="00BE6903" w:rsidRDefault="00821120" w:rsidP="00821120">
      <w:pPr>
        <w:tabs>
          <w:tab w:val="left" w:pos="284"/>
        </w:tabs>
        <w:spacing w:after="0" w:line="240" w:lineRule="auto"/>
        <w:jc w:val="both"/>
        <w:rPr>
          <w:rFonts w:cstheme="minorHAnsi"/>
        </w:rPr>
      </w:pPr>
      <w:r>
        <w:t xml:space="preserve">3.5.7.</w:t>
      </w:r>
      <w:r>
        <w:t xml:space="preserve"> </w:t>
      </w:r>
      <w:r>
        <w:t xml:space="preserve">After signing the Agreement with the Contractor, the Contracting entity shall agree and share samples and/or templates of the documents to be provided.</w:t>
      </w:r>
    </w:p>
    <w:p w14:paraId="63DE2EC5" w14:textId="494045E3" w:rsidR="003D2470" w:rsidRPr="00BE6903" w:rsidRDefault="003D2470" w:rsidP="007F423A">
      <w:pPr>
        <w:tabs>
          <w:tab w:val="left" w:pos="851"/>
        </w:tabs>
        <w:spacing w:after="0"/>
        <w:jc w:val="both"/>
        <w:rPr>
          <w:rFonts w:eastAsia="Calibri" w:cstheme="minorHAnsi"/>
        </w:rPr>
      </w:pPr>
      <w:r>
        <w:t xml:space="preserve">3.5.8.</w:t>
      </w:r>
      <w:r>
        <w:t xml:space="preserve"> </w:t>
      </w:r>
      <w:r>
        <w:t xml:space="preserve">The Contractor must submit the completion documents to the Contracting entity's agreement manager no later than 15 working days after completion of the Works.</w:t>
      </w:r>
    </w:p>
    <w:p w14:paraId="1354EDCE" w14:textId="10D6481B" w:rsidR="00964060" w:rsidRPr="00BE6903" w:rsidRDefault="00964060" w:rsidP="00964060">
      <w:pPr>
        <w:tabs>
          <w:tab w:val="left" w:pos="426"/>
        </w:tabs>
        <w:spacing w:after="0" w:line="240" w:lineRule="auto"/>
        <w:jc w:val="both"/>
        <w:rPr>
          <w:rFonts w:cstheme="minorHAnsi"/>
        </w:rPr>
      </w:pPr>
      <w:r>
        <w:t xml:space="preserve"> </w:t>
      </w:r>
    </w:p>
    <w:p w14:paraId="142F9989" w14:textId="09178E63" w:rsidR="6CD74B22" w:rsidRPr="00BE6903" w:rsidRDefault="6CD74B22" w:rsidP="00B4559F">
      <w:pPr>
        <w:tabs>
          <w:tab w:val="left" w:pos="426"/>
        </w:tabs>
        <w:spacing w:before="60" w:after="60" w:line="240" w:lineRule="auto"/>
        <w:ind w:left="-76"/>
        <w:contextualSpacing/>
        <w:jc w:val="both"/>
        <w:rPr>
          <w:rFonts w:eastAsia="Tahoma" w:cstheme="minorHAnsi"/>
        </w:rPr>
      </w:pPr>
    </w:p>
    <w:sectPr w:rsidR="6CD74B22" w:rsidRPr="00BE6903" w:rsidSect="00BE6903">
      <w:headerReference w:type="default" r:id="rId8"/>
      <w:pgSz w:w="11906" w:h="16838"/>
      <w:pgMar w:top="568"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E5B03" w14:textId="77777777" w:rsidR="00CA47CA" w:rsidRDefault="00CA47CA" w:rsidP="00EB5698">
      <w:pPr>
        <w:spacing w:after="0" w:line="240" w:lineRule="auto"/>
      </w:pPr>
      <w:r>
        <w:separator/>
      </w:r>
    </w:p>
  </w:endnote>
  <w:endnote w:type="continuationSeparator" w:id="0">
    <w:p w14:paraId="1C92DAEA" w14:textId="77777777" w:rsidR="00CA47CA" w:rsidRDefault="00CA47CA" w:rsidP="00EB5698">
      <w:pPr>
        <w:spacing w:after="0" w:line="240" w:lineRule="auto"/>
      </w:pPr>
      <w:r>
        <w:continuationSeparator/>
      </w:r>
    </w:p>
  </w:endnote>
  <w:endnote w:type="continuationNotice" w:id="1">
    <w:p w14:paraId="135ABE84" w14:textId="77777777" w:rsidR="00CA47CA" w:rsidRDefault="00CA47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 Sans">
    <w:panose1 w:val="020B0606030504020204"/>
    <w:charset w:val="BA"/>
    <w:family w:val="swiss"/>
    <w:pitch w:val="variable"/>
    <w:sig w:usb0="E00002EF" w:usb1="4000205B" w:usb2="00000028" w:usb3="00000000" w:csb0="0000019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44AE3" w14:textId="77777777" w:rsidR="00CA47CA" w:rsidRDefault="00CA47CA" w:rsidP="00EB5698">
      <w:pPr>
        <w:spacing w:after="0" w:line="240" w:lineRule="auto"/>
      </w:pPr>
      <w:r>
        <w:separator/>
      </w:r>
    </w:p>
  </w:footnote>
  <w:footnote w:type="continuationSeparator" w:id="0">
    <w:p w14:paraId="71341567" w14:textId="77777777" w:rsidR="00CA47CA" w:rsidRDefault="00CA47CA" w:rsidP="00EB5698">
      <w:pPr>
        <w:spacing w:after="0" w:line="240" w:lineRule="auto"/>
      </w:pPr>
      <w:r>
        <w:continuationSeparator/>
      </w:r>
    </w:p>
  </w:footnote>
  <w:footnote w:type="continuationNotice" w:id="1">
    <w:p w14:paraId="2DEDEEC9" w14:textId="77777777" w:rsidR="00CA47CA" w:rsidRDefault="00CA47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AC5FDA" w:rsidRDefault="00AC5FDA" w:rsidP="00EB5698">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002B49"/>
    <w:multiLevelType w:val="hybridMultilevel"/>
    <w:tmpl w:val="960E38A6"/>
    <w:lvl w:ilvl="0" w:tplc="04270019">
      <w:start w:val="1"/>
      <w:numFmt w:val="lowerLetter"/>
      <w:lvlText w:val="%1."/>
      <w:lvlJc w:val="left"/>
      <w:pPr>
        <w:ind w:left="1530" w:hanging="360"/>
      </w:pPr>
    </w:lvl>
    <w:lvl w:ilvl="1" w:tplc="04270019" w:tentative="1">
      <w:start w:val="1"/>
      <w:numFmt w:val="lowerLetter"/>
      <w:lvlText w:val="%2."/>
      <w:lvlJc w:val="left"/>
      <w:pPr>
        <w:ind w:left="2250" w:hanging="360"/>
      </w:pPr>
    </w:lvl>
    <w:lvl w:ilvl="2" w:tplc="0427001B" w:tentative="1">
      <w:start w:val="1"/>
      <w:numFmt w:val="lowerRoman"/>
      <w:lvlText w:val="%3."/>
      <w:lvlJc w:val="right"/>
      <w:pPr>
        <w:ind w:left="2970" w:hanging="180"/>
      </w:pPr>
    </w:lvl>
    <w:lvl w:ilvl="3" w:tplc="0427000F" w:tentative="1">
      <w:start w:val="1"/>
      <w:numFmt w:val="decimal"/>
      <w:lvlText w:val="%4."/>
      <w:lvlJc w:val="left"/>
      <w:pPr>
        <w:ind w:left="3690" w:hanging="360"/>
      </w:pPr>
    </w:lvl>
    <w:lvl w:ilvl="4" w:tplc="04270019" w:tentative="1">
      <w:start w:val="1"/>
      <w:numFmt w:val="lowerLetter"/>
      <w:lvlText w:val="%5."/>
      <w:lvlJc w:val="left"/>
      <w:pPr>
        <w:ind w:left="4410" w:hanging="360"/>
      </w:pPr>
    </w:lvl>
    <w:lvl w:ilvl="5" w:tplc="0427001B" w:tentative="1">
      <w:start w:val="1"/>
      <w:numFmt w:val="lowerRoman"/>
      <w:lvlText w:val="%6."/>
      <w:lvlJc w:val="right"/>
      <w:pPr>
        <w:ind w:left="5130" w:hanging="180"/>
      </w:pPr>
    </w:lvl>
    <w:lvl w:ilvl="6" w:tplc="0427000F" w:tentative="1">
      <w:start w:val="1"/>
      <w:numFmt w:val="decimal"/>
      <w:lvlText w:val="%7."/>
      <w:lvlJc w:val="left"/>
      <w:pPr>
        <w:ind w:left="5850" w:hanging="360"/>
      </w:pPr>
    </w:lvl>
    <w:lvl w:ilvl="7" w:tplc="04270019" w:tentative="1">
      <w:start w:val="1"/>
      <w:numFmt w:val="lowerLetter"/>
      <w:lvlText w:val="%8."/>
      <w:lvlJc w:val="left"/>
      <w:pPr>
        <w:ind w:left="6570" w:hanging="360"/>
      </w:pPr>
    </w:lvl>
    <w:lvl w:ilvl="8" w:tplc="0427001B" w:tentative="1">
      <w:start w:val="1"/>
      <w:numFmt w:val="lowerRoman"/>
      <w:lvlText w:val="%9."/>
      <w:lvlJc w:val="right"/>
      <w:pPr>
        <w:ind w:left="7290" w:hanging="180"/>
      </w:pPr>
    </w:lvl>
  </w:abstractNum>
  <w:abstractNum w:abstractNumId="2" w15:restartNumberingAfterBreak="0">
    <w:nsid w:val="09861D73"/>
    <w:multiLevelType w:val="hybridMultilevel"/>
    <w:tmpl w:val="A44A492C"/>
    <w:lvl w:ilvl="0" w:tplc="2FC89460">
      <w:start w:val="2"/>
      <w:numFmt w:val="decimal"/>
      <w:lvlText w:val="%1."/>
      <w:lvlJc w:val="left"/>
      <w:pPr>
        <w:ind w:left="810" w:hanging="360"/>
      </w:pPr>
      <w:rPr>
        <w:rFonts w:hint="default"/>
      </w:r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3" w15:restartNumberingAfterBreak="0">
    <w:nsid w:val="0DB4576F"/>
    <w:multiLevelType w:val="hybridMultilevel"/>
    <w:tmpl w:val="DE7E1226"/>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4"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9E556C"/>
    <w:multiLevelType w:val="multilevel"/>
    <w:tmpl w:val="DF9294D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val="0"/>
        <w:bCs/>
        <w:i w:val="0"/>
        <w:iCs/>
        <w:color w:val="000000" w:themeColor="text1"/>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5863D0D"/>
    <w:multiLevelType w:val="hybridMultilevel"/>
    <w:tmpl w:val="7E74B4F6"/>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61C1AE9"/>
    <w:multiLevelType w:val="hybridMultilevel"/>
    <w:tmpl w:val="00668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412CE7"/>
    <w:multiLevelType w:val="hybridMultilevel"/>
    <w:tmpl w:val="AB405B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B3D27B1"/>
    <w:multiLevelType w:val="hybridMultilevel"/>
    <w:tmpl w:val="339C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46736E"/>
    <w:multiLevelType w:val="multilevel"/>
    <w:tmpl w:val="5456C76A"/>
    <w:lvl w:ilvl="0">
      <w:start w:val="18"/>
      <w:numFmt w:val="decimal"/>
      <w:lvlText w:val="%1."/>
      <w:lvlJc w:val="left"/>
      <w:pPr>
        <w:ind w:left="480" w:hanging="480"/>
      </w:pPr>
      <w:rPr>
        <w:rFonts w:hint="default"/>
        <w:color w:val="000000"/>
      </w:rPr>
    </w:lvl>
    <w:lvl w:ilvl="1">
      <w:start w:val="1"/>
      <w:numFmt w:val="decimal"/>
      <w:lvlText w:val="20.%2."/>
      <w:lvlJc w:val="left"/>
      <w:pPr>
        <w:ind w:left="480" w:hanging="480"/>
      </w:pPr>
      <w:rPr>
        <w:rFonts w:hint="default"/>
        <w:color w:val="000000"/>
      </w:rPr>
    </w:lvl>
    <w:lvl w:ilvl="2">
      <w:start w:val="1"/>
      <w:numFmt w:val="decimal"/>
      <w:lvlText w:val="20.%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6" w15:restartNumberingAfterBreak="0">
    <w:nsid w:val="7D696AA1"/>
    <w:multiLevelType w:val="multilevel"/>
    <w:tmpl w:val="8AB2776C"/>
    <w:lvl w:ilvl="0">
      <w:start w:val="1"/>
      <w:numFmt w:val="decimal"/>
      <w:lvlText w:val="%1."/>
      <w:lvlJc w:val="left"/>
      <w:pPr>
        <w:ind w:left="3621"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7E140C66"/>
    <w:multiLevelType w:val="hybridMultilevel"/>
    <w:tmpl w:val="7AF0C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E72DD41"/>
    <w:multiLevelType w:val="hybridMultilevel"/>
    <w:tmpl w:val="7B7A7298"/>
    <w:lvl w:ilvl="0" w:tplc="B7E438F8">
      <w:start w:val="1"/>
      <w:numFmt w:val="decimal"/>
      <w:lvlText w:val="%1."/>
      <w:lvlJc w:val="left"/>
      <w:pPr>
        <w:ind w:left="720" w:hanging="360"/>
      </w:pPr>
    </w:lvl>
    <w:lvl w:ilvl="1" w:tplc="F7E0EFF2">
      <w:start w:val="1"/>
      <w:numFmt w:val="lowerLetter"/>
      <w:lvlText w:val="%2."/>
      <w:lvlJc w:val="left"/>
      <w:pPr>
        <w:ind w:left="1440" w:hanging="360"/>
      </w:pPr>
    </w:lvl>
    <w:lvl w:ilvl="2" w:tplc="D80CFDEE">
      <w:start w:val="1"/>
      <w:numFmt w:val="lowerRoman"/>
      <w:lvlText w:val="%3."/>
      <w:lvlJc w:val="right"/>
      <w:pPr>
        <w:ind w:left="2160" w:hanging="180"/>
      </w:pPr>
    </w:lvl>
    <w:lvl w:ilvl="3" w:tplc="56F2FBC8">
      <w:start w:val="1"/>
      <w:numFmt w:val="decimal"/>
      <w:lvlText w:val="%4."/>
      <w:lvlJc w:val="left"/>
      <w:pPr>
        <w:ind w:left="2880" w:hanging="360"/>
      </w:pPr>
    </w:lvl>
    <w:lvl w:ilvl="4" w:tplc="E41CC6E6">
      <w:start w:val="1"/>
      <w:numFmt w:val="lowerLetter"/>
      <w:lvlText w:val="%5."/>
      <w:lvlJc w:val="left"/>
      <w:pPr>
        <w:ind w:left="3600" w:hanging="360"/>
      </w:pPr>
    </w:lvl>
    <w:lvl w:ilvl="5" w:tplc="1C6CC3A0">
      <w:start w:val="1"/>
      <w:numFmt w:val="lowerRoman"/>
      <w:lvlText w:val="%6."/>
      <w:lvlJc w:val="right"/>
      <w:pPr>
        <w:ind w:left="4320" w:hanging="180"/>
      </w:pPr>
    </w:lvl>
    <w:lvl w:ilvl="6" w:tplc="5DAAA3EE">
      <w:start w:val="1"/>
      <w:numFmt w:val="decimal"/>
      <w:lvlText w:val="%7."/>
      <w:lvlJc w:val="left"/>
      <w:pPr>
        <w:ind w:left="5040" w:hanging="360"/>
      </w:pPr>
    </w:lvl>
    <w:lvl w:ilvl="7" w:tplc="893A20AE">
      <w:start w:val="1"/>
      <w:numFmt w:val="lowerLetter"/>
      <w:lvlText w:val="%8."/>
      <w:lvlJc w:val="left"/>
      <w:pPr>
        <w:ind w:left="5760" w:hanging="360"/>
      </w:pPr>
    </w:lvl>
    <w:lvl w:ilvl="8" w:tplc="0E9A9070">
      <w:start w:val="1"/>
      <w:numFmt w:val="lowerRoman"/>
      <w:lvlText w:val="%9."/>
      <w:lvlJc w:val="right"/>
      <w:pPr>
        <w:ind w:left="6480" w:hanging="180"/>
      </w:pPr>
    </w:lvl>
  </w:abstractNum>
  <w:abstractNum w:abstractNumId="19" w15:restartNumberingAfterBreak="0">
    <w:nsid w:val="7EC819A6"/>
    <w:multiLevelType w:val="hybridMultilevel"/>
    <w:tmpl w:val="E6BE89D8"/>
    <w:lvl w:ilvl="0" w:tplc="AEA216B4">
      <w:start w:val="1"/>
      <w:numFmt w:val="upperRoman"/>
      <w:lvlText w:val="%1."/>
      <w:lvlJc w:val="left"/>
      <w:pPr>
        <w:ind w:left="1872" w:hanging="720"/>
      </w:pPr>
      <w:rPr>
        <w:b w:val="0"/>
        <w:bCs/>
      </w:rPr>
    </w:lvl>
    <w:lvl w:ilvl="1" w:tplc="04270019">
      <w:start w:val="1"/>
      <w:numFmt w:val="lowerLetter"/>
      <w:lvlText w:val="%2."/>
      <w:lvlJc w:val="left"/>
      <w:pPr>
        <w:ind w:left="2232" w:hanging="360"/>
      </w:pPr>
    </w:lvl>
    <w:lvl w:ilvl="2" w:tplc="0427001B">
      <w:start w:val="1"/>
      <w:numFmt w:val="lowerRoman"/>
      <w:lvlText w:val="%3."/>
      <w:lvlJc w:val="right"/>
      <w:pPr>
        <w:ind w:left="2952" w:hanging="180"/>
      </w:pPr>
    </w:lvl>
    <w:lvl w:ilvl="3" w:tplc="0427000F">
      <w:start w:val="1"/>
      <w:numFmt w:val="decimal"/>
      <w:lvlText w:val="%4."/>
      <w:lvlJc w:val="left"/>
      <w:pPr>
        <w:ind w:left="3672" w:hanging="360"/>
      </w:pPr>
    </w:lvl>
    <w:lvl w:ilvl="4" w:tplc="04270019">
      <w:start w:val="1"/>
      <w:numFmt w:val="lowerLetter"/>
      <w:lvlText w:val="%5."/>
      <w:lvlJc w:val="left"/>
      <w:pPr>
        <w:ind w:left="4392" w:hanging="360"/>
      </w:pPr>
    </w:lvl>
    <w:lvl w:ilvl="5" w:tplc="0427001B">
      <w:start w:val="1"/>
      <w:numFmt w:val="lowerRoman"/>
      <w:lvlText w:val="%6."/>
      <w:lvlJc w:val="right"/>
      <w:pPr>
        <w:ind w:left="5112" w:hanging="180"/>
      </w:pPr>
    </w:lvl>
    <w:lvl w:ilvl="6" w:tplc="0427000F">
      <w:start w:val="1"/>
      <w:numFmt w:val="decimal"/>
      <w:lvlText w:val="%7."/>
      <w:lvlJc w:val="left"/>
      <w:pPr>
        <w:ind w:left="5832" w:hanging="360"/>
      </w:pPr>
    </w:lvl>
    <w:lvl w:ilvl="7" w:tplc="04270019">
      <w:start w:val="1"/>
      <w:numFmt w:val="lowerLetter"/>
      <w:lvlText w:val="%8."/>
      <w:lvlJc w:val="left"/>
      <w:pPr>
        <w:ind w:left="6552" w:hanging="360"/>
      </w:pPr>
    </w:lvl>
    <w:lvl w:ilvl="8" w:tplc="0427001B">
      <w:start w:val="1"/>
      <w:numFmt w:val="lowerRoman"/>
      <w:lvlText w:val="%9."/>
      <w:lvlJc w:val="right"/>
      <w:pPr>
        <w:ind w:left="7272" w:hanging="180"/>
      </w:pPr>
    </w:lvl>
  </w:abstractNum>
  <w:abstractNum w:abstractNumId="20"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845443227">
    <w:abstractNumId w:val="18"/>
  </w:num>
  <w:num w:numId="2" w16cid:durableId="805707871">
    <w:abstractNumId w:val="11"/>
  </w:num>
  <w:num w:numId="3" w16cid:durableId="1291980834">
    <w:abstractNumId w:val="5"/>
  </w:num>
  <w:num w:numId="4" w16cid:durableId="1430782592">
    <w:abstractNumId w:val="4"/>
  </w:num>
  <w:num w:numId="5" w16cid:durableId="1608151540">
    <w:abstractNumId w:val="6"/>
  </w:num>
  <w:num w:numId="6" w16cid:durableId="1192956664">
    <w:abstractNumId w:val="13"/>
  </w:num>
  <w:num w:numId="7" w16cid:durableId="1223445201">
    <w:abstractNumId w:val="0"/>
  </w:num>
  <w:num w:numId="8" w16cid:durableId="1892426380">
    <w:abstractNumId w:val="16"/>
  </w:num>
  <w:num w:numId="9" w16cid:durableId="1453867813">
    <w:abstractNumId w:val="7"/>
  </w:num>
  <w:num w:numId="10" w16cid:durableId="656959681">
    <w:abstractNumId w:val="20"/>
  </w:num>
  <w:num w:numId="11" w16cid:durableId="276523737">
    <w:abstractNumId w:val="8"/>
  </w:num>
  <w:num w:numId="12" w16cid:durableId="1097025395">
    <w:abstractNumId w:val="3"/>
  </w:num>
  <w:num w:numId="13" w16cid:durableId="1284389442">
    <w:abstractNumId w:val="14"/>
  </w:num>
  <w:num w:numId="14" w16cid:durableId="1454515572">
    <w:abstractNumId w:val="15"/>
  </w:num>
  <w:num w:numId="15" w16cid:durableId="3398939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8232432">
    <w:abstractNumId w:val="2"/>
  </w:num>
  <w:num w:numId="17" w16cid:durableId="943152810">
    <w:abstractNumId w:val="1"/>
  </w:num>
  <w:num w:numId="18" w16cid:durableId="1863594089">
    <w:abstractNumId w:val="17"/>
  </w:num>
  <w:num w:numId="19" w16cid:durableId="710806856">
    <w:abstractNumId w:val="9"/>
  </w:num>
  <w:num w:numId="20" w16cid:durableId="1385519581">
    <w:abstractNumId w:val="10"/>
  </w:num>
  <w:num w:numId="21" w16cid:durableId="12581780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dirty" w:grammar="dirty"/>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7C3"/>
    <w:rsid w:val="00000CFF"/>
    <w:rsid w:val="00002F27"/>
    <w:rsid w:val="000041EF"/>
    <w:rsid w:val="000050A0"/>
    <w:rsid w:val="00005113"/>
    <w:rsid w:val="00007ECD"/>
    <w:rsid w:val="000100A6"/>
    <w:rsid w:val="00010CC4"/>
    <w:rsid w:val="000110DB"/>
    <w:rsid w:val="00013A28"/>
    <w:rsid w:val="00014738"/>
    <w:rsid w:val="00014B4A"/>
    <w:rsid w:val="00014E25"/>
    <w:rsid w:val="00016D50"/>
    <w:rsid w:val="00020307"/>
    <w:rsid w:val="00020EEA"/>
    <w:rsid w:val="00024173"/>
    <w:rsid w:val="00024DCB"/>
    <w:rsid w:val="00025DD2"/>
    <w:rsid w:val="00026FD1"/>
    <w:rsid w:val="00027C1C"/>
    <w:rsid w:val="000337DE"/>
    <w:rsid w:val="00033924"/>
    <w:rsid w:val="0003429C"/>
    <w:rsid w:val="00036138"/>
    <w:rsid w:val="00036320"/>
    <w:rsid w:val="000407EA"/>
    <w:rsid w:val="00043079"/>
    <w:rsid w:val="00043CB1"/>
    <w:rsid w:val="00043E1F"/>
    <w:rsid w:val="000444CB"/>
    <w:rsid w:val="000467CD"/>
    <w:rsid w:val="00047151"/>
    <w:rsid w:val="00047B34"/>
    <w:rsid w:val="00047E36"/>
    <w:rsid w:val="0005081B"/>
    <w:rsid w:val="000511C2"/>
    <w:rsid w:val="000514D1"/>
    <w:rsid w:val="000518C8"/>
    <w:rsid w:val="0005235E"/>
    <w:rsid w:val="000535F3"/>
    <w:rsid w:val="000538C1"/>
    <w:rsid w:val="00054D90"/>
    <w:rsid w:val="00056346"/>
    <w:rsid w:val="000566ED"/>
    <w:rsid w:val="000579A5"/>
    <w:rsid w:val="00061942"/>
    <w:rsid w:val="0006194E"/>
    <w:rsid w:val="00061AA5"/>
    <w:rsid w:val="00063182"/>
    <w:rsid w:val="000634BC"/>
    <w:rsid w:val="0006431B"/>
    <w:rsid w:val="00064533"/>
    <w:rsid w:val="00064DB2"/>
    <w:rsid w:val="00071F66"/>
    <w:rsid w:val="00072246"/>
    <w:rsid w:val="000739BD"/>
    <w:rsid w:val="00073E45"/>
    <w:rsid w:val="00074BB7"/>
    <w:rsid w:val="00075D9A"/>
    <w:rsid w:val="000763C4"/>
    <w:rsid w:val="00077BCA"/>
    <w:rsid w:val="00077E0B"/>
    <w:rsid w:val="00083FA8"/>
    <w:rsid w:val="00084482"/>
    <w:rsid w:val="00084DDB"/>
    <w:rsid w:val="000852F8"/>
    <w:rsid w:val="000901B2"/>
    <w:rsid w:val="00091194"/>
    <w:rsid w:val="00091E3D"/>
    <w:rsid w:val="00091FCD"/>
    <w:rsid w:val="00092156"/>
    <w:rsid w:val="000939F5"/>
    <w:rsid w:val="00094BF8"/>
    <w:rsid w:val="00094F36"/>
    <w:rsid w:val="00097CB6"/>
    <w:rsid w:val="000A2443"/>
    <w:rsid w:val="000A3949"/>
    <w:rsid w:val="000A4044"/>
    <w:rsid w:val="000A60B9"/>
    <w:rsid w:val="000B03E1"/>
    <w:rsid w:val="000B06D0"/>
    <w:rsid w:val="000B1F13"/>
    <w:rsid w:val="000B50D0"/>
    <w:rsid w:val="000B621D"/>
    <w:rsid w:val="000B6237"/>
    <w:rsid w:val="000B6574"/>
    <w:rsid w:val="000B6801"/>
    <w:rsid w:val="000B7C01"/>
    <w:rsid w:val="000B7CD7"/>
    <w:rsid w:val="000B7FD1"/>
    <w:rsid w:val="000C06DE"/>
    <w:rsid w:val="000C0D27"/>
    <w:rsid w:val="000C13BE"/>
    <w:rsid w:val="000C1CD1"/>
    <w:rsid w:val="000C2D92"/>
    <w:rsid w:val="000C3EC9"/>
    <w:rsid w:val="000C628B"/>
    <w:rsid w:val="000C663B"/>
    <w:rsid w:val="000C76F5"/>
    <w:rsid w:val="000C7823"/>
    <w:rsid w:val="000C7825"/>
    <w:rsid w:val="000D0D34"/>
    <w:rsid w:val="000D1331"/>
    <w:rsid w:val="000D3860"/>
    <w:rsid w:val="000D494E"/>
    <w:rsid w:val="000D4F5A"/>
    <w:rsid w:val="000D6694"/>
    <w:rsid w:val="000D7FB9"/>
    <w:rsid w:val="000E009A"/>
    <w:rsid w:val="000E01B9"/>
    <w:rsid w:val="000E1AE0"/>
    <w:rsid w:val="000E22D3"/>
    <w:rsid w:val="000E377C"/>
    <w:rsid w:val="000E422D"/>
    <w:rsid w:val="000E4958"/>
    <w:rsid w:val="000E5BDA"/>
    <w:rsid w:val="000E7B34"/>
    <w:rsid w:val="000E7DF0"/>
    <w:rsid w:val="000F0F56"/>
    <w:rsid w:val="000F33F6"/>
    <w:rsid w:val="000F42EC"/>
    <w:rsid w:val="000F43FC"/>
    <w:rsid w:val="000F56C9"/>
    <w:rsid w:val="000F64A1"/>
    <w:rsid w:val="000F6E06"/>
    <w:rsid w:val="000F7168"/>
    <w:rsid w:val="000F7A79"/>
    <w:rsid w:val="000F7F24"/>
    <w:rsid w:val="001001D8"/>
    <w:rsid w:val="00100EA8"/>
    <w:rsid w:val="00102E45"/>
    <w:rsid w:val="001034C9"/>
    <w:rsid w:val="00103AB9"/>
    <w:rsid w:val="00104121"/>
    <w:rsid w:val="001043C8"/>
    <w:rsid w:val="00110509"/>
    <w:rsid w:val="00112605"/>
    <w:rsid w:val="001128B2"/>
    <w:rsid w:val="001129FD"/>
    <w:rsid w:val="00112C57"/>
    <w:rsid w:val="00113329"/>
    <w:rsid w:val="00114471"/>
    <w:rsid w:val="00114D56"/>
    <w:rsid w:val="00114D73"/>
    <w:rsid w:val="00115406"/>
    <w:rsid w:val="00117F69"/>
    <w:rsid w:val="001210F3"/>
    <w:rsid w:val="00123B2F"/>
    <w:rsid w:val="0012499E"/>
    <w:rsid w:val="001256EB"/>
    <w:rsid w:val="00126284"/>
    <w:rsid w:val="001264DF"/>
    <w:rsid w:val="00126F89"/>
    <w:rsid w:val="00127C2A"/>
    <w:rsid w:val="001314A6"/>
    <w:rsid w:val="001329EC"/>
    <w:rsid w:val="00133F23"/>
    <w:rsid w:val="001347F0"/>
    <w:rsid w:val="001353C5"/>
    <w:rsid w:val="00136E49"/>
    <w:rsid w:val="001411E8"/>
    <w:rsid w:val="00141C28"/>
    <w:rsid w:val="00142E96"/>
    <w:rsid w:val="0014349C"/>
    <w:rsid w:val="00144A1F"/>
    <w:rsid w:val="00145044"/>
    <w:rsid w:val="00145315"/>
    <w:rsid w:val="00145635"/>
    <w:rsid w:val="00146339"/>
    <w:rsid w:val="00147038"/>
    <w:rsid w:val="00153C47"/>
    <w:rsid w:val="001546BD"/>
    <w:rsid w:val="00154835"/>
    <w:rsid w:val="00155501"/>
    <w:rsid w:val="00155C25"/>
    <w:rsid w:val="00157474"/>
    <w:rsid w:val="001610AE"/>
    <w:rsid w:val="00161E38"/>
    <w:rsid w:val="00163627"/>
    <w:rsid w:val="00164062"/>
    <w:rsid w:val="00164E8B"/>
    <w:rsid w:val="001657CD"/>
    <w:rsid w:val="00165923"/>
    <w:rsid w:val="00165D85"/>
    <w:rsid w:val="00165F0C"/>
    <w:rsid w:val="001714B7"/>
    <w:rsid w:val="00172BBB"/>
    <w:rsid w:val="00174E47"/>
    <w:rsid w:val="00174F19"/>
    <w:rsid w:val="00175C3D"/>
    <w:rsid w:val="001763E8"/>
    <w:rsid w:val="00176C6F"/>
    <w:rsid w:val="0017709E"/>
    <w:rsid w:val="001776C8"/>
    <w:rsid w:val="0018020E"/>
    <w:rsid w:val="00185E22"/>
    <w:rsid w:val="001867FB"/>
    <w:rsid w:val="00190F49"/>
    <w:rsid w:val="00193A96"/>
    <w:rsid w:val="00194709"/>
    <w:rsid w:val="00194713"/>
    <w:rsid w:val="00194861"/>
    <w:rsid w:val="00196673"/>
    <w:rsid w:val="001A03AF"/>
    <w:rsid w:val="001A0A6B"/>
    <w:rsid w:val="001A2D92"/>
    <w:rsid w:val="001A3B96"/>
    <w:rsid w:val="001A3D67"/>
    <w:rsid w:val="001A4AB8"/>
    <w:rsid w:val="001A56A9"/>
    <w:rsid w:val="001A6D00"/>
    <w:rsid w:val="001A6ECA"/>
    <w:rsid w:val="001A79C5"/>
    <w:rsid w:val="001B0809"/>
    <w:rsid w:val="001B16C8"/>
    <w:rsid w:val="001B60ED"/>
    <w:rsid w:val="001B6276"/>
    <w:rsid w:val="001B659B"/>
    <w:rsid w:val="001B67A0"/>
    <w:rsid w:val="001B6B6D"/>
    <w:rsid w:val="001C1834"/>
    <w:rsid w:val="001C30EE"/>
    <w:rsid w:val="001C46D5"/>
    <w:rsid w:val="001C55EA"/>
    <w:rsid w:val="001C5FFD"/>
    <w:rsid w:val="001C675E"/>
    <w:rsid w:val="001C68B0"/>
    <w:rsid w:val="001C69CF"/>
    <w:rsid w:val="001D1E48"/>
    <w:rsid w:val="001D1FD2"/>
    <w:rsid w:val="001D41AF"/>
    <w:rsid w:val="001D434C"/>
    <w:rsid w:val="001D5199"/>
    <w:rsid w:val="001D6539"/>
    <w:rsid w:val="001D744C"/>
    <w:rsid w:val="001D7920"/>
    <w:rsid w:val="001D7B51"/>
    <w:rsid w:val="001D7E5F"/>
    <w:rsid w:val="001E02DB"/>
    <w:rsid w:val="001E2020"/>
    <w:rsid w:val="001E2F24"/>
    <w:rsid w:val="001E3DCF"/>
    <w:rsid w:val="001E5DFE"/>
    <w:rsid w:val="001E6182"/>
    <w:rsid w:val="001E77FE"/>
    <w:rsid w:val="001E7F4A"/>
    <w:rsid w:val="001F02E9"/>
    <w:rsid w:val="001F2128"/>
    <w:rsid w:val="001F26D4"/>
    <w:rsid w:val="001F7158"/>
    <w:rsid w:val="001F7958"/>
    <w:rsid w:val="0020202E"/>
    <w:rsid w:val="0020381A"/>
    <w:rsid w:val="002047EB"/>
    <w:rsid w:val="00204874"/>
    <w:rsid w:val="0020639A"/>
    <w:rsid w:val="00207458"/>
    <w:rsid w:val="002101CA"/>
    <w:rsid w:val="002105DE"/>
    <w:rsid w:val="00210E32"/>
    <w:rsid w:val="00211075"/>
    <w:rsid w:val="00211341"/>
    <w:rsid w:val="00211DCF"/>
    <w:rsid w:val="002121FB"/>
    <w:rsid w:val="00212FFB"/>
    <w:rsid w:val="00215A9B"/>
    <w:rsid w:val="00216548"/>
    <w:rsid w:val="00217D22"/>
    <w:rsid w:val="00220523"/>
    <w:rsid w:val="00220BDE"/>
    <w:rsid w:val="00223E8E"/>
    <w:rsid w:val="0022451A"/>
    <w:rsid w:val="002261D8"/>
    <w:rsid w:val="002267F6"/>
    <w:rsid w:val="00227021"/>
    <w:rsid w:val="002272E5"/>
    <w:rsid w:val="00227C0F"/>
    <w:rsid w:val="00227F30"/>
    <w:rsid w:val="00230768"/>
    <w:rsid w:val="0023192E"/>
    <w:rsid w:val="00231C50"/>
    <w:rsid w:val="00232D62"/>
    <w:rsid w:val="00232F9B"/>
    <w:rsid w:val="00233986"/>
    <w:rsid w:val="0023596E"/>
    <w:rsid w:val="00236F7F"/>
    <w:rsid w:val="00237052"/>
    <w:rsid w:val="00240CBF"/>
    <w:rsid w:val="002420FB"/>
    <w:rsid w:val="00244BD2"/>
    <w:rsid w:val="00245AB6"/>
    <w:rsid w:val="0024640E"/>
    <w:rsid w:val="00246FF5"/>
    <w:rsid w:val="00247D30"/>
    <w:rsid w:val="00251361"/>
    <w:rsid w:val="00251773"/>
    <w:rsid w:val="00251916"/>
    <w:rsid w:val="002535FA"/>
    <w:rsid w:val="0025367F"/>
    <w:rsid w:val="00255CAA"/>
    <w:rsid w:val="00255E29"/>
    <w:rsid w:val="002566C7"/>
    <w:rsid w:val="0025741A"/>
    <w:rsid w:val="002604FF"/>
    <w:rsid w:val="002615B0"/>
    <w:rsid w:val="00263307"/>
    <w:rsid w:val="002643FC"/>
    <w:rsid w:val="0026458F"/>
    <w:rsid w:val="00264C4C"/>
    <w:rsid w:val="00265EDD"/>
    <w:rsid w:val="002665ED"/>
    <w:rsid w:val="00271636"/>
    <w:rsid w:val="002716C2"/>
    <w:rsid w:val="00273300"/>
    <w:rsid w:val="00273EFD"/>
    <w:rsid w:val="0027546C"/>
    <w:rsid w:val="00275C44"/>
    <w:rsid w:val="002766C7"/>
    <w:rsid w:val="002827C1"/>
    <w:rsid w:val="00282B1F"/>
    <w:rsid w:val="00285159"/>
    <w:rsid w:val="002851D9"/>
    <w:rsid w:val="00285848"/>
    <w:rsid w:val="0029007B"/>
    <w:rsid w:val="00290D2F"/>
    <w:rsid w:val="00290EFE"/>
    <w:rsid w:val="002920A4"/>
    <w:rsid w:val="002921C7"/>
    <w:rsid w:val="002925A8"/>
    <w:rsid w:val="00292A1E"/>
    <w:rsid w:val="00293DCC"/>
    <w:rsid w:val="00294AB9"/>
    <w:rsid w:val="00295B83"/>
    <w:rsid w:val="002964FD"/>
    <w:rsid w:val="0029677D"/>
    <w:rsid w:val="0029782C"/>
    <w:rsid w:val="002979C7"/>
    <w:rsid w:val="00297FF9"/>
    <w:rsid w:val="002A0CA6"/>
    <w:rsid w:val="002A4353"/>
    <w:rsid w:val="002A56F4"/>
    <w:rsid w:val="002A5841"/>
    <w:rsid w:val="002A5F9F"/>
    <w:rsid w:val="002A66CA"/>
    <w:rsid w:val="002A66DF"/>
    <w:rsid w:val="002A67E5"/>
    <w:rsid w:val="002A707E"/>
    <w:rsid w:val="002B000D"/>
    <w:rsid w:val="002B0155"/>
    <w:rsid w:val="002B07EA"/>
    <w:rsid w:val="002B10C4"/>
    <w:rsid w:val="002B1125"/>
    <w:rsid w:val="002B1530"/>
    <w:rsid w:val="002B186D"/>
    <w:rsid w:val="002B1F99"/>
    <w:rsid w:val="002B26E9"/>
    <w:rsid w:val="002B33FC"/>
    <w:rsid w:val="002B3726"/>
    <w:rsid w:val="002B5558"/>
    <w:rsid w:val="002B5611"/>
    <w:rsid w:val="002B5701"/>
    <w:rsid w:val="002B5DD4"/>
    <w:rsid w:val="002C0CE0"/>
    <w:rsid w:val="002C310B"/>
    <w:rsid w:val="002C3135"/>
    <w:rsid w:val="002C4C35"/>
    <w:rsid w:val="002C4D61"/>
    <w:rsid w:val="002C5338"/>
    <w:rsid w:val="002C69B2"/>
    <w:rsid w:val="002C6DFC"/>
    <w:rsid w:val="002C6F54"/>
    <w:rsid w:val="002C71F1"/>
    <w:rsid w:val="002C77A5"/>
    <w:rsid w:val="002D0E7C"/>
    <w:rsid w:val="002D19AC"/>
    <w:rsid w:val="002D2BCE"/>
    <w:rsid w:val="002D44E4"/>
    <w:rsid w:val="002D459D"/>
    <w:rsid w:val="002D5CC1"/>
    <w:rsid w:val="002D5DE2"/>
    <w:rsid w:val="002D6DA5"/>
    <w:rsid w:val="002D7287"/>
    <w:rsid w:val="002D7C55"/>
    <w:rsid w:val="002E00D5"/>
    <w:rsid w:val="002E0D9A"/>
    <w:rsid w:val="002E3516"/>
    <w:rsid w:val="002E5582"/>
    <w:rsid w:val="002F073A"/>
    <w:rsid w:val="002F0AC4"/>
    <w:rsid w:val="002F0E85"/>
    <w:rsid w:val="002F2EB9"/>
    <w:rsid w:val="002F35FD"/>
    <w:rsid w:val="002F3982"/>
    <w:rsid w:val="002F571D"/>
    <w:rsid w:val="002F5A20"/>
    <w:rsid w:val="002F5D63"/>
    <w:rsid w:val="002F5FAF"/>
    <w:rsid w:val="002F71A0"/>
    <w:rsid w:val="002F74DB"/>
    <w:rsid w:val="00300D2D"/>
    <w:rsid w:val="00302F03"/>
    <w:rsid w:val="00303A1C"/>
    <w:rsid w:val="0030477C"/>
    <w:rsid w:val="00305149"/>
    <w:rsid w:val="0030545D"/>
    <w:rsid w:val="00305A1F"/>
    <w:rsid w:val="0030629A"/>
    <w:rsid w:val="00306FCB"/>
    <w:rsid w:val="0030740F"/>
    <w:rsid w:val="0031138D"/>
    <w:rsid w:val="00312F49"/>
    <w:rsid w:val="0031346C"/>
    <w:rsid w:val="003135FA"/>
    <w:rsid w:val="003152FB"/>
    <w:rsid w:val="00315DC0"/>
    <w:rsid w:val="0031655E"/>
    <w:rsid w:val="003228D9"/>
    <w:rsid w:val="00322A98"/>
    <w:rsid w:val="00327F6F"/>
    <w:rsid w:val="00330804"/>
    <w:rsid w:val="00332395"/>
    <w:rsid w:val="00332C58"/>
    <w:rsid w:val="0033452E"/>
    <w:rsid w:val="003358AC"/>
    <w:rsid w:val="00335DED"/>
    <w:rsid w:val="0033685C"/>
    <w:rsid w:val="00340D01"/>
    <w:rsid w:val="00343213"/>
    <w:rsid w:val="0034426D"/>
    <w:rsid w:val="00344EE4"/>
    <w:rsid w:val="0034532D"/>
    <w:rsid w:val="00346429"/>
    <w:rsid w:val="00352076"/>
    <w:rsid w:val="00352676"/>
    <w:rsid w:val="00353235"/>
    <w:rsid w:val="00353FB5"/>
    <w:rsid w:val="00354692"/>
    <w:rsid w:val="00354F98"/>
    <w:rsid w:val="00360120"/>
    <w:rsid w:val="003621D8"/>
    <w:rsid w:val="0036232C"/>
    <w:rsid w:val="00362709"/>
    <w:rsid w:val="0036323D"/>
    <w:rsid w:val="00363252"/>
    <w:rsid w:val="003646AF"/>
    <w:rsid w:val="00364FE0"/>
    <w:rsid w:val="00365559"/>
    <w:rsid w:val="00365B75"/>
    <w:rsid w:val="00366EA6"/>
    <w:rsid w:val="0036799E"/>
    <w:rsid w:val="0037011B"/>
    <w:rsid w:val="003701F9"/>
    <w:rsid w:val="00375A33"/>
    <w:rsid w:val="00376709"/>
    <w:rsid w:val="00377E54"/>
    <w:rsid w:val="0038133B"/>
    <w:rsid w:val="00381F5B"/>
    <w:rsid w:val="00383526"/>
    <w:rsid w:val="00383942"/>
    <w:rsid w:val="00383F91"/>
    <w:rsid w:val="00384459"/>
    <w:rsid w:val="003875DD"/>
    <w:rsid w:val="003876BB"/>
    <w:rsid w:val="00387D98"/>
    <w:rsid w:val="00390B1F"/>
    <w:rsid w:val="00391902"/>
    <w:rsid w:val="0039479C"/>
    <w:rsid w:val="00394941"/>
    <w:rsid w:val="00395872"/>
    <w:rsid w:val="00395915"/>
    <w:rsid w:val="00396211"/>
    <w:rsid w:val="003974DD"/>
    <w:rsid w:val="003978B2"/>
    <w:rsid w:val="003A1970"/>
    <w:rsid w:val="003A2351"/>
    <w:rsid w:val="003A2FC5"/>
    <w:rsid w:val="003A318B"/>
    <w:rsid w:val="003A3F5A"/>
    <w:rsid w:val="003A43A0"/>
    <w:rsid w:val="003A5724"/>
    <w:rsid w:val="003A70DB"/>
    <w:rsid w:val="003A7812"/>
    <w:rsid w:val="003B04D0"/>
    <w:rsid w:val="003B0CD1"/>
    <w:rsid w:val="003B137B"/>
    <w:rsid w:val="003B1E10"/>
    <w:rsid w:val="003B22FB"/>
    <w:rsid w:val="003B2E1D"/>
    <w:rsid w:val="003B42C1"/>
    <w:rsid w:val="003B73BD"/>
    <w:rsid w:val="003C037B"/>
    <w:rsid w:val="003C11EC"/>
    <w:rsid w:val="003C4741"/>
    <w:rsid w:val="003C52B8"/>
    <w:rsid w:val="003D066B"/>
    <w:rsid w:val="003D1254"/>
    <w:rsid w:val="003D1C50"/>
    <w:rsid w:val="003D242E"/>
    <w:rsid w:val="003D2470"/>
    <w:rsid w:val="003D3E5C"/>
    <w:rsid w:val="003D3ED8"/>
    <w:rsid w:val="003D49A1"/>
    <w:rsid w:val="003D5D9A"/>
    <w:rsid w:val="003E1C3B"/>
    <w:rsid w:val="003E25AB"/>
    <w:rsid w:val="003E44F5"/>
    <w:rsid w:val="003E60B9"/>
    <w:rsid w:val="003E642A"/>
    <w:rsid w:val="003F1F3C"/>
    <w:rsid w:val="003F21B8"/>
    <w:rsid w:val="003F339B"/>
    <w:rsid w:val="003F3DEF"/>
    <w:rsid w:val="003F52D6"/>
    <w:rsid w:val="003F5A40"/>
    <w:rsid w:val="003F6F8B"/>
    <w:rsid w:val="003F72A8"/>
    <w:rsid w:val="003F76CE"/>
    <w:rsid w:val="0040009D"/>
    <w:rsid w:val="00400440"/>
    <w:rsid w:val="00400C2E"/>
    <w:rsid w:val="004036A0"/>
    <w:rsid w:val="00404F60"/>
    <w:rsid w:val="00405A01"/>
    <w:rsid w:val="00410B6D"/>
    <w:rsid w:val="00410BD8"/>
    <w:rsid w:val="00410CAE"/>
    <w:rsid w:val="0041272B"/>
    <w:rsid w:val="00413A0B"/>
    <w:rsid w:val="00414801"/>
    <w:rsid w:val="00414CEB"/>
    <w:rsid w:val="00415EC8"/>
    <w:rsid w:val="00417B1A"/>
    <w:rsid w:val="0042068B"/>
    <w:rsid w:val="00420B22"/>
    <w:rsid w:val="004216DB"/>
    <w:rsid w:val="00421BDA"/>
    <w:rsid w:val="0042540B"/>
    <w:rsid w:val="004306EA"/>
    <w:rsid w:val="00430E09"/>
    <w:rsid w:val="004312B8"/>
    <w:rsid w:val="0043135F"/>
    <w:rsid w:val="00432A7C"/>
    <w:rsid w:val="004352AA"/>
    <w:rsid w:val="004366EA"/>
    <w:rsid w:val="004404DD"/>
    <w:rsid w:val="00440517"/>
    <w:rsid w:val="00440AD7"/>
    <w:rsid w:val="00441C88"/>
    <w:rsid w:val="00443F0D"/>
    <w:rsid w:val="004457B1"/>
    <w:rsid w:val="00445C2F"/>
    <w:rsid w:val="00446040"/>
    <w:rsid w:val="004467EA"/>
    <w:rsid w:val="00450605"/>
    <w:rsid w:val="00451DFF"/>
    <w:rsid w:val="00452571"/>
    <w:rsid w:val="004526D2"/>
    <w:rsid w:val="00452BC9"/>
    <w:rsid w:val="00453497"/>
    <w:rsid w:val="004554F3"/>
    <w:rsid w:val="00457D02"/>
    <w:rsid w:val="004645AB"/>
    <w:rsid w:val="00465B6B"/>
    <w:rsid w:val="004707CF"/>
    <w:rsid w:val="00470CE6"/>
    <w:rsid w:val="00471145"/>
    <w:rsid w:val="004724C5"/>
    <w:rsid w:val="00472947"/>
    <w:rsid w:val="00472E5C"/>
    <w:rsid w:val="00473322"/>
    <w:rsid w:val="00475486"/>
    <w:rsid w:val="0047723F"/>
    <w:rsid w:val="00481A39"/>
    <w:rsid w:val="004820F0"/>
    <w:rsid w:val="004828DE"/>
    <w:rsid w:val="00483118"/>
    <w:rsid w:val="004842DB"/>
    <w:rsid w:val="00486628"/>
    <w:rsid w:val="004912B2"/>
    <w:rsid w:val="004919D9"/>
    <w:rsid w:val="004924F9"/>
    <w:rsid w:val="00495ABB"/>
    <w:rsid w:val="004A448E"/>
    <w:rsid w:val="004A4B98"/>
    <w:rsid w:val="004A4BB3"/>
    <w:rsid w:val="004A522A"/>
    <w:rsid w:val="004A7ACC"/>
    <w:rsid w:val="004B1480"/>
    <w:rsid w:val="004B3189"/>
    <w:rsid w:val="004B371F"/>
    <w:rsid w:val="004B4A8F"/>
    <w:rsid w:val="004B5516"/>
    <w:rsid w:val="004C0F1A"/>
    <w:rsid w:val="004C2707"/>
    <w:rsid w:val="004C2F52"/>
    <w:rsid w:val="004C5FCB"/>
    <w:rsid w:val="004C79BD"/>
    <w:rsid w:val="004C7C1D"/>
    <w:rsid w:val="004D0BE0"/>
    <w:rsid w:val="004D296C"/>
    <w:rsid w:val="004D3448"/>
    <w:rsid w:val="004D3E63"/>
    <w:rsid w:val="004D617C"/>
    <w:rsid w:val="004D6370"/>
    <w:rsid w:val="004D7824"/>
    <w:rsid w:val="004D7EDA"/>
    <w:rsid w:val="004E0161"/>
    <w:rsid w:val="004E6A94"/>
    <w:rsid w:val="004E6D9B"/>
    <w:rsid w:val="004E6F23"/>
    <w:rsid w:val="004F41CA"/>
    <w:rsid w:val="004F4E0C"/>
    <w:rsid w:val="004F73D5"/>
    <w:rsid w:val="00503AED"/>
    <w:rsid w:val="00511218"/>
    <w:rsid w:val="00511807"/>
    <w:rsid w:val="00511B8D"/>
    <w:rsid w:val="00512AF9"/>
    <w:rsid w:val="00513623"/>
    <w:rsid w:val="00515216"/>
    <w:rsid w:val="00516AE0"/>
    <w:rsid w:val="00517442"/>
    <w:rsid w:val="0051774F"/>
    <w:rsid w:val="00520266"/>
    <w:rsid w:val="00521A39"/>
    <w:rsid w:val="00523568"/>
    <w:rsid w:val="00523AC4"/>
    <w:rsid w:val="00523D2E"/>
    <w:rsid w:val="00524A6F"/>
    <w:rsid w:val="00526C94"/>
    <w:rsid w:val="00530BAC"/>
    <w:rsid w:val="005317DE"/>
    <w:rsid w:val="00531E5B"/>
    <w:rsid w:val="00532985"/>
    <w:rsid w:val="00532AB7"/>
    <w:rsid w:val="00533255"/>
    <w:rsid w:val="0053377C"/>
    <w:rsid w:val="00535182"/>
    <w:rsid w:val="00535D56"/>
    <w:rsid w:val="00536742"/>
    <w:rsid w:val="005371A4"/>
    <w:rsid w:val="00537350"/>
    <w:rsid w:val="0054062C"/>
    <w:rsid w:val="0054073A"/>
    <w:rsid w:val="00540996"/>
    <w:rsid w:val="005422A1"/>
    <w:rsid w:val="00542BDA"/>
    <w:rsid w:val="00544384"/>
    <w:rsid w:val="00544602"/>
    <w:rsid w:val="0054504D"/>
    <w:rsid w:val="0054515B"/>
    <w:rsid w:val="00550195"/>
    <w:rsid w:val="00551B1A"/>
    <w:rsid w:val="0055362A"/>
    <w:rsid w:val="00553BE0"/>
    <w:rsid w:val="00554BBF"/>
    <w:rsid w:val="0055612E"/>
    <w:rsid w:val="005566B8"/>
    <w:rsid w:val="00557294"/>
    <w:rsid w:val="005606D9"/>
    <w:rsid w:val="00561C16"/>
    <w:rsid w:val="00561DF4"/>
    <w:rsid w:val="00562433"/>
    <w:rsid w:val="00562C71"/>
    <w:rsid w:val="0056428C"/>
    <w:rsid w:val="00565D26"/>
    <w:rsid w:val="00566577"/>
    <w:rsid w:val="00571125"/>
    <w:rsid w:val="00572E43"/>
    <w:rsid w:val="00573ED8"/>
    <w:rsid w:val="0057470B"/>
    <w:rsid w:val="00574AD0"/>
    <w:rsid w:val="005771FB"/>
    <w:rsid w:val="00577B4F"/>
    <w:rsid w:val="00580003"/>
    <w:rsid w:val="00581D36"/>
    <w:rsid w:val="005839FD"/>
    <w:rsid w:val="0058406A"/>
    <w:rsid w:val="005841FA"/>
    <w:rsid w:val="00585D56"/>
    <w:rsid w:val="00587AC5"/>
    <w:rsid w:val="0059108D"/>
    <w:rsid w:val="00591C0A"/>
    <w:rsid w:val="00593308"/>
    <w:rsid w:val="00594573"/>
    <w:rsid w:val="00594CCD"/>
    <w:rsid w:val="005951A4"/>
    <w:rsid w:val="0059525B"/>
    <w:rsid w:val="00595B96"/>
    <w:rsid w:val="00597B4E"/>
    <w:rsid w:val="005A1F1F"/>
    <w:rsid w:val="005A20BB"/>
    <w:rsid w:val="005A233D"/>
    <w:rsid w:val="005A2963"/>
    <w:rsid w:val="005A3BB1"/>
    <w:rsid w:val="005A44F7"/>
    <w:rsid w:val="005A5372"/>
    <w:rsid w:val="005A6515"/>
    <w:rsid w:val="005A696E"/>
    <w:rsid w:val="005A74DC"/>
    <w:rsid w:val="005A7D03"/>
    <w:rsid w:val="005B13D9"/>
    <w:rsid w:val="005B26D8"/>
    <w:rsid w:val="005B2C4C"/>
    <w:rsid w:val="005B4EBA"/>
    <w:rsid w:val="005B5D96"/>
    <w:rsid w:val="005B7B02"/>
    <w:rsid w:val="005B7B7A"/>
    <w:rsid w:val="005B7BAF"/>
    <w:rsid w:val="005C1138"/>
    <w:rsid w:val="005C240B"/>
    <w:rsid w:val="005C38AE"/>
    <w:rsid w:val="005C3A02"/>
    <w:rsid w:val="005C3DA8"/>
    <w:rsid w:val="005C4ECA"/>
    <w:rsid w:val="005C5115"/>
    <w:rsid w:val="005C6DB8"/>
    <w:rsid w:val="005C795C"/>
    <w:rsid w:val="005D053C"/>
    <w:rsid w:val="005D08D4"/>
    <w:rsid w:val="005D0B01"/>
    <w:rsid w:val="005D21B9"/>
    <w:rsid w:val="005D6AC3"/>
    <w:rsid w:val="005E08CB"/>
    <w:rsid w:val="005E1184"/>
    <w:rsid w:val="005E5B0D"/>
    <w:rsid w:val="005E625D"/>
    <w:rsid w:val="005E64A3"/>
    <w:rsid w:val="005E6954"/>
    <w:rsid w:val="005F0524"/>
    <w:rsid w:val="005F0CA8"/>
    <w:rsid w:val="005F12BB"/>
    <w:rsid w:val="005F2B50"/>
    <w:rsid w:val="005F394D"/>
    <w:rsid w:val="005F64F7"/>
    <w:rsid w:val="005F6BB9"/>
    <w:rsid w:val="006009AC"/>
    <w:rsid w:val="00600EA1"/>
    <w:rsid w:val="00601008"/>
    <w:rsid w:val="00601366"/>
    <w:rsid w:val="00601869"/>
    <w:rsid w:val="006022F8"/>
    <w:rsid w:val="006034AB"/>
    <w:rsid w:val="006038C3"/>
    <w:rsid w:val="00603B02"/>
    <w:rsid w:val="006073A0"/>
    <w:rsid w:val="006103F4"/>
    <w:rsid w:val="00610DF3"/>
    <w:rsid w:val="0061134C"/>
    <w:rsid w:val="00612456"/>
    <w:rsid w:val="0061597D"/>
    <w:rsid w:val="00616855"/>
    <w:rsid w:val="006172FC"/>
    <w:rsid w:val="006206DC"/>
    <w:rsid w:val="00620C5A"/>
    <w:rsid w:val="006224E1"/>
    <w:rsid w:val="00623101"/>
    <w:rsid w:val="00630553"/>
    <w:rsid w:val="006336F6"/>
    <w:rsid w:val="00634851"/>
    <w:rsid w:val="00635A56"/>
    <w:rsid w:val="00636839"/>
    <w:rsid w:val="00636EF9"/>
    <w:rsid w:val="00641175"/>
    <w:rsid w:val="0064175C"/>
    <w:rsid w:val="00642C10"/>
    <w:rsid w:val="00643024"/>
    <w:rsid w:val="006430A3"/>
    <w:rsid w:val="00643414"/>
    <w:rsid w:val="00643A32"/>
    <w:rsid w:val="00647727"/>
    <w:rsid w:val="00647B8D"/>
    <w:rsid w:val="00647D3A"/>
    <w:rsid w:val="00650FF1"/>
    <w:rsid w:val="00651E87"/>
    <w:rsid w:val="006520CE"/>
    <w:rsid w:val="00653898"/>
    <w:rsid w:val="006547A2"/>
    <w:rsid w:val="0065489C"/>
    <w:rsid w:val="00660C09"/>
    <w:rsid w:val="006625B7"/>
    <w:rsid w:val="00663306"/>
    <w:rsid w:val="00664ED4"/>
    <w:rsid w:val="0066548E"/>
    <w:rsid w:val="0066591D"/>
    <w:rsid w:val="00672563"/>
    <w:rsid w:val="0067298C"/>
    <w:rsid w:val="0067463D"/>
    <w:rsid w:val="00674CB6"/>
    <w:rsid w:val="00675667"/>
    <w:rsid w:val="006774D4"/>
    <w:rsid w:val="00681E05"/>
    <w:rsid w:val="006828DD"/>
    <w:rsid w:val="00683318"/>
    <w:rsid w:val="006846A5"/>
    <w:rsid w:val="006848C1"/>
    <w:rsid w:val="00684E05"/>
    <w:rsid w:val="006852FA"/>
    <w:rsid w:val="00685ED2"/>
    <w:rsid w:val="006867A0"/>
    <w:rsid w:val="00686F71"/>
    <w:rsid w:val="0069026C"/>
    <w:rsid w:val="006918C5"/>
    <w:rsid w:val="00692063"/>
    <w:rsid w:val="00693050"/>
    <w:rsid w:val="00694729"/>
    <w:rsid w:val="00695BA9"/>
    <w:rsid w:val="006966C1"/>
    <w:rsid w:val="006968B6"/>
    <w:rsid w:val="006976F9"/>
    <w:rsid w:val="006A092A"/>
    <w:rsid w:val="006A0D95"/>
    <w:rsid w:val="006A3610"/>
    <w:rsid w:val="006A3E5E"/>
    <w:rsid w:val="006A3F54"/>
    <w:rsid w:val="006A76C4"/>
    <w:rsid w:val="006B05F6"/>
    <w:rsid w:val="006B2A41"/>
    <w:rsid w:val="006B2EFA"/>
    <w:rsid w:val="006B38C6"/>
    <w:rsid w:val="006B44D3"/>
    <w:rsid w:val="006C0564"/>
    <w:rsid w:val="006C2CFB"/>
    <w:rsid w:val="006C2EB7"/>
    <w:rsid w:val="006C2F02"/>
    <w:rsid w:val="006C31C5"/>
    <w:rsid w:val="006C3CC2"/>
    <w:rsid w:val="006C4A33"/>
    <w:rsid w:val="006C4D24"/>
    <w:rsid w:val="006C4F61"/>
    <w:rsid w:val="006C6112"/>
    <w:rsid w:val="006C6F31"/>
    <w:rsid w:val="006D08B6"/>
    <w:rsid w:val="006D0E61"/>
    <w:rsid w:val="006D136D"/>
    <w:rsid w:val="006D20CA"/>
    <w:rsid w:val="006D3155"/>
    <w:rsid w:val="006D3B4D"/>
    <w:rsid w:val="006D3F39"/>
    <w:rsid w:val="006D3F95"/>
    <w:rsid w:val="006D6DEE"/>
    <w:rsid w:val="006E0348"/>
    <w:rsid w:val="006E1FEA"/>
    <w:rsid w:val="006E3C80"/>
    <w:rsid w:val="006E40FD"/>
    <w:rsid w:val="006E492F"/>
    <w:rsid w:val="006E5A5F"/>
    <w:rsid w:val="006E5CB6"/>
    <w:rsid w:val="006E5E89"/>
    <w:rsid w:val="006E618E"/>
    <w:rsid w:val="006E647A"/>
    <w:rsid w:val="006E6812"/>
    <w:rsid w:val="006F0626"/>
    <w:rsid w:val="006F07A1"/>
    <w:rsid w:val="006F3699"/>
    <w:rsid w:val="006F4D24"/>
    <w:rsid w:val="006F4FE8"/>
    <w:rsid w:val="006F5C0C"/>
    <w:rsid w:val="006F5C50"/>
    <w:rsid w:val="00701A94"/>
    <w:rsid w:val="00702521"/>
    <w:rsid w:val="00702EB7"/>
    <w:rsid w:val="00704AB2"/>
    <w:rsid w:val="00704B1E"/>
    <w:rsid w:val="00704DF7"/>
    <w:rsid w:val="00704F0F"/>
    <w:rsid w:val="00706000"/>
    <w:rsid w:val="00706668"/>
    <w:rsid w:val="007076AC"/>
    <w:rsid w:val="0071110C"/>
    <w:rsid w:val="00711424"/>
    <w:rsid w:val="00711CCA"/>
    <w:rsid w:val="0071262F"/>
    <w:rsid w:val="00712C90"/>
    <w:rsid w:val="00713A3F"/>
    <w:rsid w:val="00714291"/>
    <w:rsid w:val="007148B3"/>
    <w:rsid w:val="00715738"/>
    <w:rsid w:val="007173EA"/>
    <w:rsid w:val="007227BA"/>
    <w:rsid w:val="0072453B"/>
    <w:rsid w:val="007266E3"/>
    <w:rsid w:val="007301C3"/>
    <w:rsid w:val="00731496"/>
    <w:rsid w:val="00731504"/>
    <w:rsid w:val="0073150C"/>
    <w:rsid w:val="007327B9"/>
    <w:rsid w:val="00733AAE"/>
    <w:rsid w:val="00733E9D"/>
    <w:rsid w:val="00734984"/>
    <w:rsid w:val="0073572A"/>
    <w:rsid w:val="007406BA"/>
    <w:rsid w:val="00741B20"/>
    <w:rsid w:val="007445C9"/>
    <w:rsid w:val="007454C3"/>
    <w:rsid w:val="00746011"/>
    <w:rsid w:val="00746117"/>
    <w:rsid w:val="00746413"/>
    <w:rsid w:val="00752C0D"/>
    <w:rsid w:val="00752ED1"/>
    <w:rsid w:val="00753779"/>
    <w:rsid w:val="00753BE7"/>
    <w:rsid w:val="007542A9"/>
    <w:rsid w:val="00756AFF"/>
    <w:rsid w:val="00756E7F"/>
    <w:rsid w:val="007572DF"/>
    <w:rsid w:val="007576CE"/>
    <w:rsid w:val="00757E99"/>
    <w:rsid w:val="00760754"/>
    <w:rsid w:val="00761513"/>
    <w:rsid w:val="0076212F"/>
    <w:rsid w:val="007640E6"/>
    <w:rsid w:val="00764CFD"/>
    <w:rsid w:val="007653B4"/>
    <w:rsid w:val="00766B73"/>
    <w:rsid w:val="00771734"/>
    <w:rsid w:val="00772B0B"/>
    <w:rsid w:val="00774D0B"/>
    <w:rsid w:val="0077540C"/>
    <w:rsid w:val="00780009"/>
    <w:rsid w:val="00780652"/>
    <w:rsid w:val="00782370"/>
    <w:rsid w:val="007831AA"/>
    <w:rsid w:val="007849AD"/>
    <w:rsid w:val="00784FBE"/>
    <w:rsid w:val="007852E2"/>
    <w:rsid w:val="00787839"/>
    <w:rsid w:val="0079055A"/>
    <w:rsid w:val="007912EF"/>
    <w:rsid w:val="0079197F"/>
    <w:rsid w:val="00791ED7"/>
    <w:rsid w:val="00792A6D"/>
    <w:rsid w:val="00794B04"/>
    <w:rsid w:val="00795A40"/>
    <w:rsid w:val="0079622B"/>
    <w:rsid w:val="00797158"/>
    <w:rsid w:val="007A076B"/>
    <w:rsid w:val="007A1062"/>
    <w:rsid w:val="007A2A12"/>
    <w:rsid w:val="007A31E3"/>
    <w:rsid w:val="007A3354"/>
    <w:rsid w:val="007A4741"/>
    <w:rsid w:val="007B1214"/>
    <w:rsid w:val="007B2155"/>
    <w:rsid w:val="007B2AEC"/>
    <w:rsid w:val="007B314C"/>
    <w:rsid w:val="007B44B7"/>
    <w:rsid w:val="007B5E43"/>
    <w:rsid w:val="007B6C96"/>
    <w:rsid w:val="007B7703"/>
    <w:rsid w:val="007C0147"/>
    <w:rsid w:val="007C1C83"/>
    <w:rsid w:val="007C38C0"/>
    <w:rsid w:val="007C4736"/>
    <w:rsid w:val="007C5865"/>
    <w:rsid w:val="007C5F0C"/>
    <w:rsid w:val="007C60F6"/>
    <w:rsid w:val="007C657E"/>
    <w:rsid w:val="007C7BA5"/>
    <w:rsid w:val="007D0B41"/>
    <w:rsid w:val="007D1909"/>
    <w:rsid w:val="007D1ED0"/>
    <w:rsid w:val="007D3A7A"/>
    <w:rsid w:val="007D51CE"/>
    <w:rsid w:val="007D61AE"/>
    <w:rsid w:val="007E0012"/>
    <w:rsid w:val="007E06F0"/>
    <w:rsid w:val="007E095F"/>
    <w:rsid w:val="007E167F"/>
    <w:rsid w:val="007E1C82"/>
    <w:rsid w:val="007E298E"/>
    <w:rsid w:val="007E4EF0"/>
    <w:rsid w:val="007E54F4"/>
    <w:rsid w:val="007F0958"/>
    <w:rsid w:val="007F23E9"/>
    <w:rsid w:val="007F31D6"/>
    <w:rsid w:val="007F423A"/>
    <w:rsid w:val="007F57DC"/>
    <w:rsid w:val="007F595F"/>
    <w:rsid w:val="007F5FD3"/>
    <w:rsid w:val="007F7E89"/>
    <w:rsid w:val="00803540"/>
    <w:rsid w:val="00803CBC"/>
    <w:rsid w:val="0080480D"/>
    <w:rsid w:val="00805B26"/>
    <w:rsid w:val="00806644"/>
    <w:rsid w:val="00806927"/>
    <w:rsid w:val="00807BF4"/>
    <w:rsid w:val="0081004A"/>
    <w:rsid w:val="00810AF8"/>
    <w:rsid w:val="008130CB"/>
    <w:rsid w:val="00813306"/>
    <w:rsid w:val="0081383C"/>
    <w:rsid w:val="00813D19"/>
    <w:rsid w:val="00814ACB"/>
    <w:rsid w:val="00814AFD"/>
    <w:rsid w:val="00814BEF"/>
    <w:rsid w:val="00816558"/>
    <w:rsid w:val="008165F6"/>
    <w:rsid w:val="00821120"/>
    <w:rsid w:val="00822B6D"/>
    <w:rsid w:val="00823679"/>
    <w:rsid w:val="0082436B"/>
    <w:rsid w:val="0082461C"/>
    <w:rsid w:val="008247B2"/>
    <w:rsid w:val="00824B16"/>
    <w:rsid w:val="008252F3"/>
    <w:rsid w:val="008265BD"/>
    <w:rsid w:val="00830F02"/>
    <w:rsid w:val="008313B1"/>
    <w:rsid w:val="00831815"/>
    <w:rsid w:val="00831E9E"/>
    <w:rsid w:val="0083391B"/>
    <w:rsid w:val="00833C8D"/>
    <w:rsid w:val="00834538"/>
    <w:rsid w:val="00834ACD"/>
    <w:rsid w:val="00834E07"/>
    <w:rsid w:val="00835219"/>
    <w:rsid w:val="00840A7C"/>
    <w:rsid w:val="008424A4"/>
    <w:rsid w:val="008425FE"/>
    <w:rsid w:val="00843AEB"/>
    <w:rsid w:val="00843BD9"/>
    <w:rsid w:val="00845CD9"/>
    <w:rsid w:val="008471BF"/>
    <w:rsid w:val="00851FDA"/>
    <w:rsid w:val="00852130"/>
    <w:rsid w:val="0085279C"/>
    <w:rsid w:val="0085461F"/>
    <w:rsid w:val="008546FF"/>
    <w:rsid w:val="00856C2E"/>
    <w:rsid w:val="00857BFB"/>
    <w:rsid w:val="00860BDB"/>
    <w:rsid w:val="008611D3"/>
    <w:rsid w:val="00861ABE"/>
    <w:rsid w:val="008629D3"/>
    <w:rsid w:val="00863B43"/>
    <w:rsid w:val="008653A7"/>
    <w:rsid w:val="0086799E"/>
    <w:rsid w:val="00870647"/>
    <w:rsid w:val="00871111"/>
    <w:rsid w:val="008718D3"/>
    <w:rsid w:val="00872668"/>
    <w:rsid w:val="00872C4E"/>
    <w:rsid w:val="00873D0B"/>
    <w:rsid w:val="00874AC0"/>
    <w:rsid w:val="0087701A"/>
    <w:rsid w:val="0087765E"/>
    <w:rsid w:val="00877998"/>
    <w:rsid w:val="00877E16"/>
    <w:rsid w:val="00880192"/>
    <w:rsid w:val="0088042B"/>
    <w:rsid w:val="0088411D"/>
    <w:rsid w:val="0088579F"/>
    <w:rsid w:val="00890CDC"/>
    <w:rsid w:val="00890E5E"/>
    <w:rsid w:val="008914A7"/>
    <w:rsid w:val="00891C2E"/>
    <w:rsid w:val="00893A2C"/>
    <w:rsid w:val="00895882"/>
    <w:rsid w:val="00895AEB"/>
    <w:rsid w:val="00895C14"/>
    <w:rsid w:val="00896366"/>
    <w:rsid w:val="00897CC7"/>
    <w:rsid w:val="008A035D"/>
    <w:rsid w:val="008A274F"/>
    <w:rsid w:val="008A7FF7"/>
    <w:rsid w:val="008B084D"/>
    <w:rsid w:val="008B1284"/>
    <w:rsid w:val="008B32E9"/>
    <w:rsid w:val="008B40BE"/>
    <w:rsid w:val="008B4D2E"/>
    <w:rsid w:val="008B4EC1"/>
    <w:rsid w:val="008B5941"/>
    <w:rsid w:val="008B760C"/>
    <w:rsid w:val="008C0060"/>
    <w:rsid w:val="008C1773"/>
    <w:rsid w:val="008C1B8F"/>
    <w:rsid w:val="008C3E7D"/>
    <w:rsid w:val="008C4516"/>
    <w:rsid w:val="008C4F96"/>
    <w:rsid w:val="008C616A"/>
    <w:rsid w:val="008C7464"/>
    <w:rsid w:val="008C7592"/>
    <w:rsid w:val="008D1A7B"/>
    <w:rsid w:val="008D1BAC"/>
    <w:rsid w:val="008D272D"/>
    <w:rsid w:val="008D333A"/>
    <w:rsid w:val="008D5116"/>
    <w:rsid w:val="008D525F"/>
    <w:rsid w:val="008D5FA8"/>
    <w:rsid w:val="008D7BD5"/>
    <w:rsid w:val="008E41EE"/>
    <w:rsid w:val="008E4A5F"/>
    <w:rsid w:val="008E6A05"/>
    <w:rsid w:val="008E6A2D"/>
    <w:rsid w:val="008E6D6C"/>
    <w:rsid w:val="008E7182"/>
    <w:rsid w:val="008E7A08"/>
    <w:rsid w:val="008E7C9B"/>
    <w:rsid w:val="008F0219"/>
    <w:rsid w:val="008F5EF0"/>
    <w:rsid w:val="00901055"/>
    <w:rsid w:val="00901508"/>
    <w:rsid w:val="0090493A"/>
    <w:rsid w:val="00905655"/>
    <w:rsid w:val="009056F7"/>
    <w:rsid w:val="009065F0"/>
    <w:rsid w:val="009067A8"/>
    <w:rsid w:val="00907556"/>
    <w:rsid w:val="00907A8C"/>
    <w:rsid w:val="009102C6"/>
    <w:rsid w:val="0091073D"/>
    <w:rsid w:val="0091136D"/>
    <w:rsid w:val="00911677"/>
    <w:rsid w:val="0091176F"/>
    <w:rsid w:val="00911F44"/>
    <w:rsid w:val="00913051"/>
    <w:rsid w:val="00913B6C"/>
    <w:rsid w:val="00913BD6"/>
    <w:rsid w:val="009147A2"/>
    <w:rsid w:val="00914874"/>
    <w:rsid w:val="00914DE5"/>
    <w:rsid w:val="009155AA"/>
    <w:rsid w:val="009155F0"/>
    <w:rsid w:val="00916AEF"/>
    <w:rsid w:val="009175B7"/>
    <w:rsid w:val="00924557"/>
    <w:rsid w:val="00924DF7"/>
    <w:rsid w:val="0092641C"/>
    <w:rsid w:val="009274C1"/>
    <w:rsid w:val="0092783D"/>
    <w:rsid w:val="00927FDD"/>
    <w:rsid w:val="0093007E"/>
    <w:rsid w:val="0093065B"/>
    <w:rsid w:val="00930780"/>
    <w:rsid w:val="00930DD3"/>
    <w:rsid w:val="0093112C"/>
    <w:rsid w:val="009320C9"/>
    <w:rsid w:val="0093268C"/>
    <w:rsid w:val="00932F41"/>
    <w:rsid w:val="009348F3"/>
    <w:rsid w:val="009354C9"/>
    <w:rsid w:val="009364DE"/>
    <w:rsid w:val="0093701E"/>
    <w:rsid w:val="00940856"/>
    <w:rsid w:val="009412D7"/>
    <w:rsid w:val="00941BAA"/>
    <w:rsid w:val="0094213E"/>
    <w:rsid w:val="0094254D"/>
    <w:rsid w:val="009435D3"/>
    <w:rsid w:val="00945760"/>
    <w:rsid w:val="00945C9C"/>
    <w:rsid w:val="00950444"/>
    <w:rsid w:val="00951942"/>
    <w:rsid w:val="00952C94"/>
    <w:rsid w:val="00953B87"/>
    <w:rsid w:val="00954610"/>
    <w:rsid w:val="009551ED"/>
    <w:rsid w:val="00955CE5"/>
    <w:rsid w:val="00956647"/>
    <w:rsid w:val="00957DB9"/>
    <w:rsid w:val="00961D53"/>
    <w:rsid w:val="0096356A"/>
    <w:rsid w:val="00964060"/>
    <w:rsid w:val="009652A9"/>
    <w:rsid w:val="009658EB"/>
    <w:rsid w:val="00965CEE"/>
    <w:rsid w:val="00966185"/>
    <w:rsid w:val="00966DF4"/>
    <w:rsid w:val="009677B0"/>
    <w:rsid w:val="00967CE4"/>
    <w:rsid w:val="00970383"/>
    <w:rsid w:val="009706D5"/>
    <w:rsid w:val="00971BDD"/>
    <w:rsid w:val="00972367"/>
    <w:rsid w:val="00972DE9"/>
    <w:rsid w:val="00972FF5"/>
    <w:rsid w:val="0097320A"/>
    <w:rsid w:val="009736EB"/>
    <w:rsid w:val="00973D36"/>
    <w:rsid w:val="00974CC4"/>
    <w:rsid w:val="009775FE"/>
    <w:rsid w:val="0097784A"/>
    <w:rsid w:val="00977CEC"/>
    <w:rsid w:val="009806B4"/>
    <w:rsid w:val="00981486"/>
    <w:rsid w:val="009819C4"/>
    <w:rsid w:val="00982557"/>
    <w:rsid w:val="009833F6"/>
    <w:rsid w:val="00985732"/>
    <w:rsid w:val="0098645F"/>
    <w:rsid w:val="009876A4"/>
    <w:rsid w:val="009879F7"/>
    <w:rsid w:val="00987DF3"/>
    <w:rsid w:val="0099017D"/>
    <w:rsid w:val="00990A5F"/>
    <w:rsid w:val="00990EA5"/>
    <w:rsid w:val="00990EC3"/>
    <w:rsid w:val="00992751"/>
    <w:rsid w:val="0099315C"/>
    <w:rsid w:val="0099317F"/>
    <w:rsid w:val="00997B38"/>
    <w:rsid w:val="009A0D7D"/>
    <w:rsid w:val="009A0DC1"/>
    <w:rsid w:val="009A2057"/>
    <w:rsid w:val="009A300B"/>
    <w:rsid w:val="009A3820"/>
    <w:rsid w:val="009B2487"/>
    <w:rsid w:val="009B324E"/>
    <w:rsid w:val="009B328E"/>
    <w:rsid w:val="009B3898"/>
    <w:rsid w:val="009B6484"/>
    <w:rsid w:val="009B6D4F"/>
    <w:rsid w:val="009C07CC"/>
    <w:rsid w:val="009C5B91"/>
    <w:rsid w:val="009D0222"/>
    <w:rsid w:val="009D1250"/>
    <w:rsid w:val="009D219E"/>
    <w:rsid w:val="009D253E"/>
    <w:rsid w:val="009D2DFC"/>
    <w:rsid w:val="009D4C92"/>
    <w:rsid w:val="009E301A"/>
    <w:rsid w:val="009E3460"/>
    <w:rsid w:val="009E4698"/>
    <w:rsid w:val="009E6FE1"/>
    <w:rsid w:val="009E7A83"/>
    <w:rsid w:val="009E7C60"/>
    <w:rsid w:val="009F017C"/>
    <w:rsid w:val="009F34B5"/>
    <w:rsid w:val="009F4E6B"/>
    <w:rsid w:val="009F658B"/>
    <w:rsid w:val="009F68D8"/>
    <w:rsid w:val="009F7A6C"/>
    <w:rsid w:val="009F7E3A"/>
    <w:rsid w:val="00A00690"/>
    <w:rsid w:val="00A0224C"/>
    <w:rsid w:val="00A035FA"/>
    <w:rsid w:val="00A0370F"/>
    <w:rsid w:val="00A04FC5"/>
    <w:rsid w:val="00A067A5"/>
    <w:rsid w:val="00A06F95"/>
    <w:rsid w:val="00A07656"/>
    <w:rsid w:val="00A10042"/>
    <w:rsid w:val="00A101F9"/>
    <w:rsid w:val="00A11E54"/>
    <w:rsid w:val="00A1409B"/>
    <w:rsid w:val="00A1465E"/>
    <w:rsid w:val="00A16833"/>
    <w:rsid w:val="00A2209E"/>
    <w:rsid w:val="00A22287"/>
    <w:rsid w:val="00A23293"/>
    <w:rsid w:val="00A23494"/>
    <w:rsid w:val="00A23BAF"/>
    <w:rsid w:val="00A24B21"/>
    <w:rsid w:val="00A25074"/>
    <w:rsid w:val="00A2565B"/>
    <w:rsid w:val="00A25E19"/>
    <w:rsid w:val="00A26034"/>
    <w:rsid w:val="00A30901"/>
    <w:rsid w:val="00A3286D"/>
    <w:rsid w:val="00A33AC9"/>
    <w:rsid w:val="00A348E7"/>
    <w:rsid w:val="00A37A90"/>
    <w:rsid w:val="00A40A59"/>
    <w:rsid w:val="00A416CC"/>
    <w:rsid w:val="00A4414D"/>
    <w:rsid w:val="00A457FF"/>
    <w:rsid w:val="00A45A9B"/>
    <w:rsid w:val="00A461F6"/>
    <w:rsid w:val="00A46603"/>
    <w:rsid w:val="00A47C15"/>
    <w:rsid w:val="00A47EC7"/>
    <w:rsid w:val="00A50E4C"/>
    <w:rsid w:val="00A51D73"/>
    <w:rsid w:val="00A52292"/>
    <w:rsid w:val="00A537CC"/>
    <w:rsid w:val="00A5480F"/>
    <w:rsid w:val="00A55D78"/>
    <w:rsid w:val="00A5623B"/>
    <w:rsid w:val="00A56563"/>
    <w:rsid w:val="00A56671"/>
    <w:rsid w:val="00A5767B"/>
    <w:rsid w:val="00A60892"/>
    <w:rsid w:val="00A613FF"/>
    <w:rsid w:val="00A61EFA"/>
    <w:rsid w:val="00A638C6"/>
    <w:rsid w:val="00A649DB"/>
    <w:rsid w:val="00A64A2F"/>
    <w:rsid w:val="00A65398"/>
    <w:rsid w:val="00A66AEA"/>
    <w:rsid w:val="00A70F50"/>
    <w:rsid w:val="00A757CC"/>
    <w:rsid w:val="00A803E4"/>
    <w:rsid w:val="00A81426"/>
    <w:rsid w:val="00A8233F"/>
    <w:rsid w:val="00A84DFF"/>
    <w:rsid w:val="00A84E8C"/>
    <w:rsid w:val="00A90533"/>
    <w:rsid w:val="00A90A3B"/>
    <w:rsid w:val="00A91592"/>
    <w:rsid w:val="00A93A95"/>
    <w:rsid w:val="00A93DA1"/>
    <w:rsid w:val="00A94BEB"/>
    <w:rsid w:val="00A955EE"/>
    <w:rsid w:val="00A96C64"/>
    <w:rsid w:val="00A97006"/>
    <w:rsid w:val="00A9759F"/>
    <w:rsid w:val="00A9768E"/>
    <w:rsid w:val="00A97A63"/>
    <w:rsid w:val="00A97FEE"/>
    <w:rsid w:val="00AA055A"/>
    <w:rsid w:val="00AA0BF1"/>
    <w:rsid w:val="00AA18AA"/>
    <w:rsid w:val="00AA2824"/>
    <w:rsid w:val="00AA2AAD"/>
    <w:rsid w:val="00AA36E4"/>
    <w:rsid w:val="00AA46EC"/>
    <w:rsid w:val="00AA533C"/>
    <w:rsid w:val="00AA6037"/>
    <w:rsid w:val="00AA6D74"/>
    <w:rsid w:val="00AA6F7D"/>
    <w:rsid w:val="00AA780D"/>
    <w:rsid w:val="00AA7FBE"/>
    <w:rsid w:val="00AB0300"/>
    <w:rsid w:val="00AB037F"/>
    <w:rsid w:val="00AB22EB"/>
    <w:rsid w:val="00AB2E37"/>
    <w:rsid w:val="00AB346E"/>
    <w:rsid w:val="00AB35C3"/>
    <w:rsid w:val="00AB3963"/>
    <w:rsid w:val="00AB3C34"/>
    <w:rsid w:val="00AB448D"/>
    <w:rsid w:val="00AB46A7"/>
    <w:rsid w:val="00AB57EF"/>
    <w:rsid w:val="00AB6A56"/>
    <w:rsid w:val="00AC1ED2"/>
    <w:rsid w:val="00AC27D3"/>
    <w:rsid w:val="00AC4B1D"/>
    <w:rsid w:val="00AC5859"/>
    <w:rsid w:val="00AC5FDA"/>
    <w:rsid w:val="00AC6AEB"/>
    <w:rsid w:val="00AC6DBB"/>
    <w:rsid w:val="00AD39E1"/>
    <w:rsid w:val="00AD3A31"/>
    <w:rsid w:val="00AD3FA6"/>
    <w:rsid w:val="00AD78BF"/>
    <w:rsid w:val="00AE055F"/>
    <w:rsid w:val="00AE096D"/>
    <w:rsid w:val="00AE0D40"/>
    <w:rsid w:val="00AE3437"/>
    <w:rsid w:val="00AE3C88"/>
    <w:rsid w:val="00AE42B1"/>
    <w:rsid w:val="00AE4486"/>
    <w:rsid w:val="00AE59CD"/>
    <w:rsid w:val="00AE769E"/>
    <w:rsid w:val="00AE7808"/>
    <w:rsid w:val="00AE7A1E"/>
    <w:rsid w:val="00AF062E"/>
    <w:rsid w:val="00AF1DB6"/>
    <w:rsid w:val="00AF3800"/>
    <w:rsid w:val="00AF4248"/>
    <w:rsid w:val="00AF448C"/>
    <w:rsid w:val="00AF542D"/>
    <w:rsid w:val="00AF57C9"/>
    <w:rsid w:val="00AF5BF2"/>
    <w:rsid w:val="00AF67B6"/>
    <w:rsid w:val="00AF6AB3"/>
    <w:rsid w:val="00B03170"/>
    <w:rsid w:val="00B046AF"/>
    <w:rsid w:val="00B04895"/>
    <w:rsid w:val="00B0523A"/>
    <w:rsid w:val="00B05897"/>
    <w:rsid w:val="00B07D5A"/>
    <w:rsid w:val="00B110D3"/>
    <w:rsid w:val="00B11133"/>
    <w:rsid w:val="00B11B71"/>
    <w:rsid w:val="00B12243"/>
    <w:rsid w:val="00B12D95"/>
    <w:rsid w:val="00B132E1"/>
    <w:rsid w:val="00B150F8"/>
    <w:rsid w:val="00B155C3"/>
    <w:rsid w:val="00B16994"/>
    <w:rsid w:val="00B16C6E"/>
    <w:rsid w:val="00B20E27"/>
    <w:rsid w:val="00B210AD"/>
    <w:rsid w:val="00B2286C"/>
    <w:rsid w:val="00B2351E"/>
    <w:rsid w:val="00B23CA4"/>
    <w:rsid w:val="00B249E1"/>
    <w:rsid w:val="00B25599"/>
    <w:rsid w:val="00B27773"/>
    <w:rsid w:val="00B305DC"/>
    <w:rsid w:val="00B34E61"/>
    <w:rsid w:val="00B361D7"/>
    <w:rsid w:val="00B362C2"/>
    <w:rsid w:val="00B37BD7"/>
    <w:rsid w:val="00B4089F"/>
    <w:rsid w:val="00B4128A"/>
    <w:rsid w:val="00B42539"/>
    <w:rsid w:val="00B42EFF"/>
    <w:rsid w:val="00B4318A"/>
    <w:rsid w:val="00B43E72"/>
    <w:rsid w:val="00B44092"/>
    <w:rsid w:val="00B44AA7"/>
    <w:rsid w:val="00B4559F"/>
    <w:rsid w:val="00B47564"/>
    <w:rsid w:val="00B47F68"/>
    <w:rsid w:val="00B52433"/>
    <w:rsid w:val="00B526A2"/>
    <w:rsid w:val="00B536C4"/>
    <w:rsid w:val="00B53A40"/>
    <w:rsid w:val="00B54821"/>
    <w:rsid w:val="00B55370"/>
    <w:rsid w:val="00B555CB"/>
    <w:rsid w:val="00B555FC"/>
    <w:rsid w:val="00B559A3"/>
    <w:rsid w:val="00B60566"/>
    <w:rsid w:val="00B605A5"/>
    <w:rsid w:val="00B60E45"/>
    <w:rsid w:val="00B61D6B"/>
    <w:rsid w:val="00B622E4"/>
    <w:rsid w:val="00B62D69"/>
    <w:rsid w:val="00B64D8B"/>
    <w:rsid w:val="00B64FA8"/>
    <w:rsid w:val="00B66C52"/>
    <w:rsid w:val="00B67754"/>
    <w:rsid w:val="00B702A3"/>
    <w:rsid w:val="00B70A63"/>
    <w:rsid w:val="00B713AB"/>
    <w:rsid w:val="00B71A35"/>
    <w:rsid w:val="00B726F9"/>
    <w:rsid w:val="00B729ED"/>
    <w:rsid w:val="00B72E57"/>
    <w:rsid w:val="00B74CE8"/>
    <w:rsid w:val="00B759AD"/>
    <w:rsid w:val="00B7613D"/>
    <w:rsid w:val="00B76202"/>
    <w:rsid w:val="00B76499"/>
    <w:rsid w:val="00B846A4"/>
    <w:rsid w:val="00B84DD9"/>
    <w:rsid w:val="00B84E01"/>
    <w:rsid w:val="00B85070"/>
    <w:rsid w:val="00B871AB"/>
    <w:rsid w:val="00B879C8"/>
    <w:rsid w:val="00B94D1C"/>
    <w:rsid w:val="00B95266"/>
    <w:rsid w:val="00B97805"/>
    <w:rsid w:val="00B97BD2"/>
    <w:rsid w:val="00BA08B8"/>
    <w:rsid w:val="00BA1AC8"/>
    <w:rsid w:val="00BA78DC"/>
    <w:rsid w:val="00BB04DA"/>
    <w:rsid w:val="00BB1643"/>
    <w:rsid w:val="00BB1FDB"/>
    <w:rsid w:val="00BB245F"/>
    <w:rsid w:val="00BB288F"/>
    <w:rsid w:val="00BB446D"/>
    <w:rsid w:val="00BB6047"/>
    <w:rsid w:val="00BB7523"/>
    <w:rsid w:val="00BC2FE7"/>
    <w:rsid w:val="00BC3ACB"/>
    <w:rsid w:val="00BD07C2"/>
    <w:rsid w:val="00BD2166"/>
    <w:rsid w:val="00BD33A0"/>
    <w:rsid w:val="00BD37A9"/>
    <w:rsid w:val="00BD38EB"/>
    <w:rsid w:val="00BD3BD7"/>
    <w:rsid w:val="00BD4422"/>
    <w:rsid w:val="00BD4C39"/>
    <w:rsid w:val="00BD62F5"/>
    <w:rsid w:val="00BE061A"/>
    <w:rsid w:val="00BE2BDD"/>
    <w:rsid w:val="00BE5AC2"/>
    <w:rsid w:val="00BE67C6"/>
    <w:rsid w:val="00BE6903"/>
    <w:rsid w:val="00BE75F8"/>
    <w:rsid w:val="00BE7D03"/>
    <w:rsid w:val="00BF12F4"/>
    <w:rsid w:val="00BF293B"/>
    <w:rsid w:val="00BF2FBB"/>
    <w:rsid w:val="00BF3668"/>
    <w:rsid w:val="00BF456B"/>
    <w:rsid w:val="00BF5DD1"/>
    <w:rsid w:val="00BF6A97"/>
    <w:rsid w:val="00BF7CF4"/>
    <w:rsid w:val="00C00E5A"/>
    <w:rsid w:val="00C01E01"/>
    <w:rsid w:val="00C01E3D"/>
    <w:rsid w:val="00C03AE4"/>
    <w:rsid w:val="00C0412F"/>
    <w:rsid w:val="00C071E0"/>
    <w:rsid w:val="00C07365"/>
    <w:rsid w:val="00C073E0"/>
    <w:rsid w:val="00C118FF"/>
    <w:rsid w:val="00C12141"/>
    <w:rsid w:val="00C12B1A"/>
    <w:rsid w:val="00C153ED"/>
    <w:rsid w:val="00C15AFF"/>
    <w:rsid w:val="00C1696D"/>
    <w:rsid w:val="00C20749"/>
    <w:rsid w:val="00C21274"/>
    <w:rsid w:val="00C215CA"/>
    <w:rsid w:val="00C21C61"/>
    <w:rsid w:val="00C226B3"/>
    <w:rsid w:val="00C22B23"/>
    <w:rsid w:val="00C232B0"/>
    <w:rsid w:val="00C23691"/>
    <w:rsid w:val="00C23F60"/>
    <w:rsid w:val="00C24078"/>
    <w:rsid w:val="00C24AA4"/>
    <w:rsid w:val="00C25E57"/>
    <w:rsid w:val="00C26425"/>
    <w:rsid w:val="00C26A7E"/>
    <w:rsid w:val="00C26D01"/>
    <w:rsid w:val="00C276FA"/>
    <w:rsid w:val="00C30AA8"/>
    <w:rsid w:val="00C335D6"/>
    <w:rsid w:val="00C353C7"/>
    <w:rsid w:val="00C35B0D"/>
    <w:rsid w:val="00C36A5F"/>
    <w:rsid w:val="00C3729B"/>
    <w:rsid w:val="00C4311A"/>
    <w:rsid w:val="00C445BC"/>
    <w:rsid w:val="00C46131"/>
    <w:rsid w:val="00C4698A"/>
    <w:rsid w:val="00C47E08"/>
    <w:rsid w:val="00C47FB5"/>
    <w:rsid w:val="00C508C4"/>
    <w:rsid w:val="00C50ED1"/>
    <w:rsid w:val="00C52075"/>
    <w:rsid w:val="00C52351"/>
    <w:rsid w:val="00C538B6"/>
    <w:rsid w:val="00C53970"/>
    <w:rsid w:val="00C55E53"/>
    <w:rsid w:val="00C56B41"/>
    <w:rsid w:val="00C5737E"/>
    <w:rsid w:val="00C57502"/>
    <w:rsid w:val="00C60E47"/>
    <w:rsid w:val="00C6128A"/>
    <w:rsid w:val="00C6179E"/>
    <w:rsid w:val="00C6334E"/>
    <w:rsid w:val="00C635CA"/>
    <w:rsid w:val="00C6414E"/>
    <w:rsid w:val="00C64802"/>
    <w:rsid w:val="00C65E1E"/>
    <w:rsid w:val="00C65E66"/>
    <w:rsid w:val="00C70F0C"/>
    <w:rsid w:val="00C72B97"/>
    <w:rsid w:val="00C7404B"/>
    <w:rsid w:val="00C740EE"/>
    <w:rsid w:val="00C751B5"/>
    <w:rsid w:val="00C75A03"/>
    <w:rsid w:val="00C8064E"/>
    <w:rsid w:val="00C8079B"/>
    <w:rsid w:val="00C80C6C"/>
    <w:rsid w:val="00C8506E"/>
    <w:rsid w:val="00C850C5"/>
    <w:rsid w:val="00C85840"/>
    <w:rsid w:val="00C96508"/>
    <w:rsid w:val="00C97030"/>
    <w:rsid w:val="00C97516"/>
    <w:rsid w:val="00C97666"/>
    <w:rsid w:val="00C97B16"/>
    <w:rsid w:val="00CA1B2A"/>
    <w:rsid w:val="00CA1EDE"/>
    <w:rsid w:val="00CA1F14"/>
    <w:rsid w:val="00CA20A8"/>
    <w:rsid w:val="00CA379C"/>
    <w:rsid w:val="00CA4040"/>
    <w:rsid w:val="00CA47CA"/>
    <w:rsid w:val="00CA4B0B"/>
    <w:rsid w:val="00CA564C"/>
    <w:rsid w:val="00CA6734"/>
    <w:rsid w:val="00CA745B"/>
    <w:rsid w:val="00CA7D28"/>
    <w:rsid w:val="00CB0270"/>
    <w:rsid w:val="00CB0AFB"/>
    <w:rsid w:val="00CB3D10"/>
    <w:rsid w:val="00CB445A"/>
    <w:rsid w:val="00CB4B22"/>
    <w:rsid w:val="00CB5019"/>
    <w:rsid w:val="00CB58C5"/>
    <w:rsid w:val="00CB7819"/>
    <w:rsid w:val="00CB7A68"/>
    <w:rsid w:val="00CC0267"/>
    <w:rsid w:val="00CC1265"/>
    <w:rsid w:val="00CC16E2"/>
    <w:rsid w:val="00CC1BC9"/>
    <w:rsid w:val="00CC26EC"/>
    <w:rsid w:val="00CC2A76"/>
    <w:rsid w:val="00CC3E9C"/>
    <w:rsid w:val="00CC4FCD"/>
    <w:rsid w:val="00CC7CC0"/>
    <w:rsid w:val="00CD03EC"/>
    <w:rsid w:val="00CD0EFC"/>
    <w:rsid w:val="00CD1E5A"/>
    <w:rsid w:val="00CD3D4C"/>
    <w:rsid w:val="00CD417D"/>
    <w:rsid w:val="00CD5E43"/>
    <w:rsid w:val="00CD5F80"/>
    <w:rsid w:val="00CD71BA"/>
    <w:rsid w:val="00CE0AC8"/>
    <w:rsid w:val="00CE1662"/>
    <w:rsid w:val="00CE1E16"/>
    <w:rsid w:val="00CE320A"/>
    <w:rsid w:val="00CE4941"/>
    <w:rsid w:val="00CE61D4"/>
    <w:rsid w:val="00CF00BC"/>
    <w:rsid w:val="00CF2BC9"/>
    <w:rsid w:val="00CF332F"/>
    <w:rsid w:val="00CF3398"/>
    <w:rsid w:val="00CF495D"/>
    <w:rsid w:val="00CF762C"/>
    <w:rsid w:val="00CF7D02"/>
    <w:rsid w:val="00D002C9"/>
    <w:rsid w:val="00D01682"/>
    <w:rsid w:val="00D01E5E"/>
    <w:rsid w:val="00D01EDF"/>
    <w:rsid w:val="00D026B2"/>
    <w:rsid w:val="00D02F50"/>
    <w:rsid w:val="00D0329A"/>
    <w:rsid w:val="00D03B9A"/>
    <w:rsid w:val="00D03FA1"/>
    <w:rsid w:val="00D06551"/>
    <w:rsid w:val="00D07361"/>
    <w:rsid w:val="00D0787D"/>
    <w:rsid w:val="00D10593"/>
    <w:rsid w:val="00D105D8"/>
    <w:rsid w:val="00D108CA"/>
    <w:rsid w:val="00D12788"/>
    <w:rsid w:val="00D129E9"/>
    <w:rsid w:val="00D14035"/>
    <w:rsid w:val="00D1619A"/>
    <w:rsid w:val="00D1719C"/>
    <w:rsid w:val="00D17E7F"/>
    <w:rsid w:val="00D21482"/>
    <w:rsid w:val="00D216AC"/>
    <w:rsid w:val="00D21733"/>
    <w:rsid w:val="00D23008"/>
    <w:rsid w:val="00D23417"/>
    <w:rsid w:val="00D24167"/>
    <w:rsid w:val="00D254E1"/>
    <w:rsid w:val="00D3062B"/>
    <w:rsid w:val="00D31625"/>
    <w:rsid w:val="00D31F6B"/>
    <w:rsid w:val="00D32563"/>
    <w:rsid w:val="00D41D5A"/>
    <w:rsid w:val="00D42846"/>
    <w:rsid w:val="00D43195"/>
    <w:rsid w:val="00D431F1"/>
    <w:rsid w:val="00D4419E"/>
    <w:rsid w:val="00D44E7C"/>
    <w:rsid w:val="00D453F5"/>
    <w:rsid w:val="00D45D4D"/>
    <w:rsid w:val="00D47D2E"/>
    <w:rsid w:val="00D5093D"/>
    <w:rsid w:val="00D57F4E"/>
    <w:rsid w:val="00D6025A"/>
    <w:rsid w:val="00D60840"/>
    <w:rsid w:val="00D60D4B"/>
    <w:rsid w:val="00D61ABC"/>
    <w:rsid w:val="00D6208D"/>
    <w:rsid w:val="00D6238A"/>
    <w:rsid w:val="00D63936"/>
    <w:rsid w:val="00D659A6"/>
    <w:rsid w:val="00D65B36"/>
    <w:rsid w:val="00D67CAD"/>
    <w:rsid w:val="00D70D7F"/>
    <w:rsid w:val="00D71125"/>
    <w:rsid w:val="00D718DC"/>
    <w:rsid w:val="00D7194C"/>
    <w:rsid w:val="00D72893"/>
    <w:rsid w:val="00D74BAC"/>
    <w:rsid w:val="00D75AD8"/>
    <w:rsid w:val="00D80082"/>
    <w:rsid w:val="00D804E4"/>
    <w:rsid w:val="00D82CD6"/>
    <w:rsid w:val="00D8545A"/>
    <w:rsid w:val="00D861A2"/>
    <w:rsid w:val="00D86978"/>
    <w:rsid w:val="00D86EFB"/>
    <w:rsid w:val="00D870C7"/>
    <w:rsid w:val="00D871D8"/>
    <w:rsid w:val="00D8742A"/>
    <w:rsid w:val="00D874A5"/>
    <w:rsid w:val="00D87608"/>
    <w:rsid w:val="00D90234"/>
    <w:rsid w:val="00D905E0"/>
    <w:rsid w:val="00D9194E"/>
    <w:rsid w:val="00D9297D"/>
    <w:rsid w:val="00D9416B"/>
    <w:rsid w:val="00D971E6"/>
    <w:rsid w:val="00DA1487"/>
    <w:rsid w:val="00DA1A26"/>
    <w:rsid w:val="00DA1AE2"/>
    <w:rsid w:val="00DA1B23"/>
    <w:rsid w:val="00DA533B"/>
    <w:rsid w:val="00DA5377"/>
    <w:rsid w:val="00DA6F4A"/>
    <w:rsid w:val="00DA721E"/>
    <w:rsid w:val="00DA769D"/>
    <w:rsid w:val="00DA79CF"/>
    <w:rsid w:val="00DB0566"/>
    <w:rsid w:val="00DB1B49"/>
    <w:rsid w:val="00DB26B0"/>
    <w:rsid w:val="00DB32FB"/>
    <w:rsid w:val="00DB3A59"/>
    <w:rsid w:val="00DB644A"/>
    <w:rsid w:val="00DC0754"/>
    <w:rsid w:val="00DC13BF"/>
    <w:rsid w:val="00DC221A"/>
    <w:rsid w:val="00DC25DF"/>
    <w:rsid w:val="00DC50A8"/>
    <w:rsid w:val="00DD0EC8"/>
    <w:rsid w:val="00DD2FE2"/>
    <w:rsid w:val="00DE00CC"/>
    <w:rsid w:val="00DE078B"/>
    <w:rsid w:val="00DE1BA4"/>
    <w:rsid w:val="00DE1D90"/>
    <w:rsid w:val="00DE22E7"/>
    <w:rsid w:val="00DE4472"/>
    <w:rsid w:val="00DE45C7"/>
    <w:rsid w:val="00DE5528"/>
    <w:rsid w:val="00DE5D7D"/>
    <w:rsid w:val="00DE5F22"/>
    <w:rsid w:val="00DE683A"/>
    <w:rsid w:val="00DE769F"/>
    <w:rsid w:val="00DF0001"/>
    <w:rsid w:val="00DF01E2"/>
    <w:rsid w:val="00DF16C9"/>
    <w:rsid w:val="00DF19BA"/>
    <w:rsid w:val="00DF29D7"/>
    <w:rsid w:val="00DF477B"/>
    <w:rsid w:val="00DF4E7F"/>
    <w:rsid w:val="00DF5FF5"/>
    <w:rsid w:val="00DF619D"/>
    <w:rsid w:val="00DF7CC3"/>
    <w:rsid w:val="00E001BB"/>
    <w:rsid w:val="00E009FD"/>
    <w:rsid w:val="00E00BE9"/>
    <w:rsid w:val="00E017E1"/>
    <w:rsid w:val="00E0230F"/>
    <w:rsid w:val="00E03D7A"/>
    <w:rsid w:val="00E046ED"/>
    <w:rsid w:val="00E0536D"/>
    <w:rsid w:val="00E06C5E"/>
    <w:rsid w:val="00E1088C"/>
    <w:rsid w:val="00E11002"/>
    <w:rsid w:val="00E112D2"/>
    <w:rsid w:val="00E11F7B"/>
    <w:rsid w:val="00E12957"/>
    <w:rsid w:val="00E13A9D"/>
    <w:rsid w:val="00E13F03"/>
    <w:rsid w:val="00E15D52"/>
    <w:rsid w:val="00E1682F"/>
    <w:rsid w:val="00E16FEF"/>
    <w:rsid w:val="00E177D5"/>
    <w:rsid w:val="00E216C0"/>
    <w:rsid w:val="00E21E8C"/>
    <w:rsid w:val="00E22768"/>
    <w:rsid w:val="00E245BC"/>
    <w:rsid w:val="00E26622"/>
    <w:rsid w:val="00E26BA7"/>
    <w:rsid w:val="00E26BD0"/>
    <w:rsid w:val="00E26FFC"/>
    <w:rsid w:val="00E3088A"/>
    <w:rsid w:val="00E3156C"/>
    <w:rsid w:val="00E31AA5"/>
    <w:rsid w:val="00E357D0"/>
    <w:rsid w:val="00E35B9D"/>
    <w:rsid w:val="00E35CAB"/>
    <w:rsid w:val="00E406A4"/>
    <w:rsid w:val="00E411FC"/>
    <w:rsid w:val="00E41A7C"/>
    <w:rsid w:val="00E41F83"/>
    <w:rsid w:val="00E4282E"/>
    <w:rsid w:val="00E42F16"/>
    <w:rsid w:val="00E44A83"/>
    <w:rsid w:val="00E5197D"/>
    <w:rsid w:val="00E52163"/>
    <w:rsid w:val="00E54907"/>
    <w:rsid w:val="00E54B5F"/>
    <w:rsid w:val="00E54DA1"/>
    <w:rsid w:val="00E572F1"/>
    <w:rsid w:val="00E57307"/>
    <w:rsid w:val="00E57904"/>
    <w:rsid w:val="00E611DF"/>
    <w:rsid w:val="00E632D3"/>
    <w:rsid w:val="00E63C0B"/>
    <w:rsid w:val="00E64FD7"/>
    <w:rsid w:val="00E6522C"/>
    <w:rsid w:val="00E66086"/>
    <w:rsid w:val="00E666C4"/>
    <w:rsid w:val="00E66C0C"/>
    <w:rsid w:val="00E6763B"/>
    <w:rsid w:val="00E70259"/>
    <w:rsid w:val="00E713D6"/>
    <w:rsid w:val="00E7142C"/>
    <w:rsid w:val="00E71791"/>
    <w:rsid w:val="00E7185D"/>
    <w:rsid w:val="00E73E13"/>
    <w:rsid w:val="00E74AA5"/>
    <w:rsid w:val="00E74D13"/>
    <w:rsid w:val="00E769C6"/>
    <w:rsid w:val="00E77263"/>
    <w:rsid w:val="00E77EAE"/>
    <w:rsid w:val="00E804B5"/>
    <w:rsid w:val="00E80CD8"/>
    <w:rsid w:val="00E810B3"/>
    <w:rsid w:val="00E8131F"/>
    <w:rsid w:val="00E82BA3"/>
    <w:rsid w:val="00E82E7A"/>
    <w:rsid w:val="00E83817"/>
    <w:rsid w:val="00E839FA"/>
    <w:rsid w:val="00E84315"/>
    <w:rsid w:val="00E8508F"/>
    <w:rsid w:val="00E864A4"/>
    <w:rsid w:val="00E86B7D"/>
    <w:rsid w:val="00E87294"/>
    <w:rsid w:val="00E87C44"/>
    <w:rsid w:val="00E9087F"/>
    <w:rsid w:val="00E92AD0"/>
    <w:rsid w:val="00E940C7"/>
    <w:rsid w:val="00E94D72"/>
    <w:rsid w:val="00E96B2A"/>
    <w:rsid w:val="00E96B43"/>
    <w:rsid w:val="00E974F9"/>
    <w:rsid w:val="00EA13CA"/>
    <w:rsid w:val="00EA205E"/>
    <w:rsid w:val="00EA22E2"/>
    <w:rsid w:val="00EA230B"/>
    <w:rsid w:val="00EA2E20"/>
    <w:rsid w:val="00EA3B95"/>
    <w:rsid w:val="00EA4B94"/>
    <w:rsid w:val="00EA5CA2"/>
    <w:rsid w:val="00EA6588"/>
    <w:rsid w:val="00EA6EAD"/>
    <w:rsid w:val="00EA7F70"/>
    <w:rsid w:val="00EB03BF"/>
    <w:rsid w:val="00EB273E"/>
    <w:rsid w:val="00EB3EC8"/>
    <w:rsid w:val="00EB4937"/>
    <w:rsid w:val="00EB53A2"/>
    <w:rsid w:val="00EB5698"/>
    <w:rsid w:val="00EB5FAB"/>
    <w:rsid w:val="00EB6205"/>
    <w:rsid w:val="00EB620F"/>
    <w:rsid w:val="00EB652F"/>
    <w:rsid w:val="00EB75A0"/>
    <w:rsid w:val="00EB7C2C"/>
    <w:rsid w:val="00EC1983"/>
    <w:rsid w:val="00EC277F"/>
    <w:rsid w:val="00EC336C"/>
    <w:rsid w:val="00EC3692"/>
    <w:rsid w:val="00EC3B5F"/>
    <w:rsid w:val="00EC6DC5"/>
    <w:rsid w:val="00EC73AC"/>
    <w:rsid w:val="00EC7F82"/>
    <w:rsid w:val="00ED0346"/>
    <w:rsid w:val="00ED0497"/>
    <w:rsid w:val="00ED2344"/>
    <w:rsid w:val="00ED7662"/>
    <w:rsid w:val="00ED782D"/>
    <w:rsid w:val="00EE19DA"/>
    <w:rsid w:val="00EE2CA9"/>
    <w:rsid w:val="00EE33B4"/>
    <w:rsid w:val="00EE398F"/>
    <w:rsid w:val="00EF002F"/>
    <w:rsid w:val="00EF0984"/>
    <w:rsid w:val="00EF136C"/>
    <w:rsid w:val="00EF160E"/>
    <w:rsid w:val="00EF3170"/>
    <w:rsid w:val="00F0004D"/>
    <w:rsid w:val="00F00580"/>
    <w:rsid w:val="00F0232A"/>
    <w:rsid w:val="00F03DD6"/>
    <w:rsid w:val="00F03EC8"/>
    <w:rsid w:val="00F0435F"/>
    <w:rsid w:val="00F0555D"/>
    <w:rsid w:val="00F101D1"/>
    <w:rsid w:val="00F11D84"/>
    <w:rsid w:val="00F12A43"/>
    <w:rsid w:val="00F12D3C"/>
    <w:rsid w:val="00F1306B"/>
    <w:rsid w:val="00F13202"/>
    <w:rsid w:val="00F1381D"/>
    <w:rsid w:val="00F141AD"/>
    <w:rsid w:val="00F14876"/>
    <w:rsid w:val="00F16A40"/>
    <w:rsid w:val="00F16DD8"/>
    <w:rsid w:val="00F16E1D"/>
    <w:rsid w:val="00F16E79"/>
    <w:rsid w:val="00F17A9E"/>
    <w:rsid w:val="00F209A9"/>
    <w:rsid w:val="00F23C38"/>
    <w:rsid w:val="00F24746"/>
    <w:rsid w:val="00F24D3D"/>
    <w:rsid w:val="00F26C7C"/>
    <w:rsid w:val="00F30F4D"/>
    <w:rsid w:val="00F3150E"/>
    <w:rsid w:val="00F31549"/>
    <w:rsid w:val="00F31A71"/>
    <w:rsid w:val="00F31E61"/>
    <w:rsid w:val="00F320ED"/>
    <w:rsid w:val="00F32F6C"/>
    <w:rsid w:val="00F3437E"/>
    <w:rsid w:val="00F35AA1"/>
    <w:rsid w:val="00F35F18"/>
    <w:rsid w:val="00F36000"/>
    <w:rsid w:val="00F360AA"/>
    <w:rsid w:val="00F372CA"/>
    <w:rsid w:val="00F37444"/>
    <w:rsid w:val="00F4083E"/>
    <w:rsid w:val="00F41D91"/>
    <w:rsid w:val="00F427AA"/>
    <w:rsid w:val="00F42ADE"/>
    <w:rsid w:val="00F42B9F"/>
    <w:rsid w:val="00F43395"/>
    <w:rsid w:val="00F43597"/>
    <w:rsid w:val="00F4408B"/>
    <w:rsid w:val="00F440E6"/>
    <w:rsid w:val="00F45283"/>
    <w:rsid w:val="00F45316"/>
    <w:rsid w:val="00F45EB5"/>
    <w:rsid w:val="00F4680B"/>
    <w:rsid w:val="00F476F5"/>
    <w:rsid w:val="00F5151A"/>
    <w:rsid w:val="00F517DF"/>
    <w:rsid w:val="00F51E08"/>
    <w:rsid w:val="00F52D2C"/>
    <w:rsid w:val="00F53868"/>
    <w:rsid w:val="00F5399E"/>
    <w:rsid w:val="00F602B2"/>
    <w:rsid w:val="00F62067"/>
    <w:rsid w:val="00F62152"/>
    <w:rsid w:val="00F63B30"/>
    <w:rsid w:val="00F65250"/>
    <w:rsid w:val="00F65B60"/>
    <w:rsid w:val="00F65D87"/>
    <w:rsid w:val="00F671F8"/>
    <w:rsid w:val="00F71D2C"/>
    <w:rsid w:val="00F727DC"/>
    <w:rsid w:val="00F72AE3"/>
    <w:rsid w:val="00F73DED"/>
    <w:rsid w:val="00F73EFE"/>
    <w:rsid w:val="00F75E14"/>
    <w:rsid w:val="00F75F83"/>
    <w:rsid w:val="00F76F21"/>
    <w:rsid w:val="00F77399"/>
    <w:rsid w:val="00F7787D"/>
    <w:rsid w:val="00F7799E"/>
    <w:rsid w:val="00F821FD"/>
    <w:rsid w:val="00F8378D"/>
    <w:rsid w:val="00F84998"/>
    <w:rsid w:val="00F86B8F"/>
    <w:rsid w:val="00F924FD"/>
    <w:rsid w:val="00F92A76"/>
    <w:rsid w:val="00F92AFC"/>
    <w:rsid w:val="00F930EC"/>
    <w:rsid w:val="00F934AD"/>
    <w:rsid w:val="00F936A3"/>
    <w:rsid w:val="00F94085"/>
    <w:rsid w:val="00F94965"/>
    <w:rsid w:val="00FA093B"/>
    <w:rsid w:val="00FA1723"/>
    <w:rsid w:val="00FA1798"/>
    <w:rsid w:val="00FA19C5"/>
    <w:rsid w:val="00FA26CD"/>
    <w:rsid w:val="00FA295B"/>
    <w:rsid w:val="00FA2F71"/>
    <w:rsid w:val="00FA4790"/>
    <w:rsid w:val="00FA5645"/>
    <w:rsid w:val="00FA73C7"/>
    <w:rsid w:val="00FB13A6"/>
    <w:rsid w:val="00FB1EF2"/>
    <w:rsid w:val="00FB2451"/>
    <w:rsid w:val="00FB28DE"/>
    <w:rsid w:val="00FB5416"/>
    <w:rsid w:val="00FB576A"/>
    <w:rsid w:val="00FB5F71"/>
    <w:rsid w:val="00FB5FB3"/>
    <w:rsid w:val="00FB6110"/>
    <w:rsid w:val="00FB798D"/>
    <w:rsid w:val="00FC1691"/>
    <w:rsid w:val="00FC2875"/>
    <w:rsid w:val="00FC2D5A"/>
    <w:rsid w:val="00FC37DA"/>
    <w:rsid w:val="00FC3CC4"/>
    <w:rsid w:val="00FC46A5"/>
    <w:rsid w:val="00FC49FD"/>
    <w:rsid w:val="00FC5563"/>
    <w:rsid w:val="00FC60D6"/>
    <w:rsid w:val="00FC69ED"/>
    <w:rsid w:val="00FC7239"/>
    <w:rsid w:val="00FD029A"/>
    <w:rsid w:val="00FD0AE4"/>
    <w:rsid w:val="00FD14BF"/>
    <w:rsid w:val="00FD248A"/>
    <w:rsid w:val="00FD451A"/>
    <w:rsid w:val="00FE19F7"/>
    <w:rsid w:val="00FE20B5"/>
    <w:rsid w:val="00FE2901"/>
    <w:rsid w:val="00FE5B9F"/>
    <w:rsid w:val="00FE5F8A"/>
    <w:rsid w:val="00FE612C"/>
    <w:rsid w:val="00FE72B4"/>
    <w:rsid w:val="00FF0052"/>
    <w:rsid w:val="00FF0EBD"/>
    <w:rsid w:val="00FF4277"/>
    <w:rsid w:val="00FF52AB"/>
    <w:rsid w:val="00FF641C"/>
    <w:rsid w:val="00FF694F"/>
    <w:rsid w:val="00FF6E17"/>
    <w:rsid w:val="01128974"/>
    <w:rsid w:val="017D54D0"/>
    <w:rsid w:val="0220D8EA"/>
    <w:rsid w:val="02421892"/>
    <w:rsid w:val="0250C473"/>
    <w:rsid w:val="02981D81"/>
    <w:rsid w:val="02DB3A0A"/>
    <w:rsid w:val="030D020A"/>
    <w:rsid w:val="033B6C00"/>
    <w:rsid w:val="0344DC22"/>
    <w:rsid w:val="034E1E2B"/>
    <w:rsid w:val="03F5B9AE"/>
    <w:rsid w:val="040D8156"/>
    <w:rsid w:val="042A29D6"/>
    <w:rsid w:val="046ADEAB"/>
    <w:rsid w:val="0517376C"/>
    <w:rsid w:val="0558520D"/>
    <w:rsid w:val="05998E30"/>
    <w:rsid w:val="05F59143"/>
    <w:rsid w:val="07180A61"/>
    <w:rsid w:val="071D2AD8"/>
    <w:rsid w:val="0736602F"/>
    <w:rsid w:val="0770FC62"/>
    <w:rsid w:val="08537F40"/>
    <w:rsid w:val="08D68E9C"/>
    <w:rsid w:val="08E0E91E"/>
    <w:rsid w:val="09B57622"/>
    <w:rsid w:val="0A3378DF"/>
    <w:rsid w:val="0AB7DD2D"/>
    <w:rsid w:val="0C087136"/>
    <w:rsid w:val="0C1FF38B"/>
    <w:rsid w:val="0C27EBE6"/>
    <w:rsid w:val="0C9E6399"/>
    <w:rsid w:val="0CA0964D"/>
    <w:rsid w:val="0D3D13DD"/>
    <w:rsid w:val="0D4F99B4"/>
    <w:rsid w:val="0DEE6561"/>
    <w:rsid w:val="0E6B19B2"/>
    <w:rsid w:val="0E84AF55"/>
    <w:rsid w:val="0F17E4CF"/>
    <w:rsid w:val="0F1EDE16"/>
    <w:rsid w:val="0F4DBD1C"/>
    <w:rsid w:val="0FB91C79"/>
    <w:rsid w:val="10520DFC"/>
    <w:rsid w:val="105D8818"/>
    <w:rsid w:val="105E5600"/>
    <w:rsid w:val="10623D4D"/>
    <w:rsid w:val="11818E97"/>
    <w:rsid w:val="118788C4"/>
    <w:rsid w:val="11B0C4B7"/>
    <w:rsid w:val="12191560"/>
    <w:rsid w:val="12DBE70A"/>
    <w:rsid w:val="12E64482"/>
    <w:rsid w:val="12F4DD2A"/>
    <w:rsid w:val="136903D4"/>
    <w:rsid w:val="1374F17E"/>
    <w:rsid w:val="137D483A"/>
    <w:rsid w:val="138F48DF"/>
    <w:rsid w:val="13FAD3F3"/>
    <w:rsid w:val="14566E0B"/>
    <w:rsid w:val="14BBD990"/>
    <w:rsid w:val="14C0C8C3"/>
    <w:rsid w:val="14CE5E8C"/>
    <w:rsid w:val="15C3342E"/>
    <w:rsid w:val="15D6387C"/>
    <w:rsid w:val="15DFBBF3"/>
    <w:rsid w:val="16DAB1C8"/>
    <w:rsid w:val="1730A015"/>
    <w:rsid w:val="17980E2B"/>
    <w:rsid w:val="17A6B380"/>
    <w:rsid w:val="17FB2FDA"/>
    <w:rsid w:val="180838C6"/>
    <w:rsid w:val="181179B7"/>
    <w:rsid w:val="19192BE8"/>
    <w:rsid w:val="193017A8"/>
    <w:rsid w:val="194BD626"/>
    <w:rsid w:val="19590A69"/>
    <w:rsid w:val="197E6D02"/>
    <w:rsid w:val="19ACBFB7"/>
    <w:rsid w:val="19D94F97"/>
    <w:rsid w:val="19E62827"/>
    <w:rsid w:val="1A321D34"/>
    <w:rsid w:val="1A8C3420"/>
    <w:rsid w:val="1B05D442"/>
    <w:rsid w:val="1B86CC8D"/>
    <w:rsid w:val="1BA63434"/>
    <w:rsid w:val="1C0C1EC4"/>
    <w:rsid w:val="1C43F4CE"/>
    <w:rsid w:val="1C558F37"/>
    <w:rsid w:val="1CDB16B6"/>
    <w:rsid w:val="1D090AD5"/>
    <w:rsid w:val="1D0FF160"/>
    <w:rsid w:val="1D3B4E2A"/>
    <w:rsid w:val="1D4C65AD"/>
    <w:rsid w:val="1D7600DE"/>
    <w:rsid w:val="1D79738A"/>
    <w:rsid w:val="1DB86079"/>
    <w:rsid w:val="1E344301"/>
    <w:rsid w:val="1E8532A9"/>
    <w:rsid w:val="1EE8F8FE"/>
    <w:rsid w:val="1EFBE595"/>
    <w:rsid w:val="1F5E7C60"/>
    <w:rsid w:val="1F6AAF22"/>
    <w:rsid w:val="1FA62BAA"/>
    <w:rsid w:val="1FD50863"/>
    <w:rsid w:val="20100472"/>
    <w:rsid w:val="20447DA0"/>
    <w:rsid w:val="2084458B"/>
    <w:rsid w:val="20EBD759"/>
    <w:rsid w:val="20F3C671"/>
    <w:rsid w:val="2123C50C"/>
    <w:rsid w:val="213C1C03"/>
    <w:rsid w:val="21D06626"/>
    <w:rsid w:val="22144AB0"/>
    <w:rsid w:val="2232EAC7"/>
    <w:rsid w:val="22DCA09B"/>
    <w:rsid w:val="23422A15"/>
    <w:rsid w:val="23C6ADE8"/>
    <w:rsid w:val="23F49FF4"/>
    <w:rsid w:val="241ED194"/>
    <w:rsid w:val="244BB562"/>
    <w:rsid w:val="24A85288"/>
    <w:rsid w:val="24F119BB"/>
    <w:rsid w:val="24F2968B"/>
    <w:rsid w:val="25178BEB"/>
    <w:rsid w:val="253D98D7"/>
    <w:rsid w:val="25D170D4"/>
    <w:rsid w:val="264D8D11"/>
    <w:rsid w:val="26ACA152"/>
    <w:rsid w:val="26E28BB2"/>
    <w:rsid w:val="270ED50A"/>
    <w:rsid w:val="27AE25CD"/>
    <w:rsid w:val="28780037"/>
    <w:rsid w:val="288B0599"/>
    <w:rsid w:val="2890E799"/>
    <w:rsid w:val="28919B8D"/>
    <w:rsid w:val="28934840"/>
    <w:rsid w:val="28B88BCC"/>
    <w:rsid w:val="296A4177"/>
    <w:rsid w:val="29B7A4D2"/>
    <w:rsid w:val="29E8D48B"/>
    <w:rsid w:val="2A20D1FD"/>
    <w:rsid w:val="2B79C59E"/>
    <w:rsid w:val="2B91FDE1"/>
    <w:rsid w:val="2BE9C802"/>
    <w:rsid w:val="2CAF9C29"/>
    <w:rsid w:val="2CC78C45"/>
    <w:rsid w:val="2CDD8991"/>
    <w:rsid w:val="2D965D8B"/>
    <w:rsid w:val="2EA2B23B"/>
    <w:rsid w:val="2EC967DE"/>
    <w:rsid w:val="2EFEC69A"/>
    <w:rsid w:val="2F062734"/>
    <w:rsid w:val="2F1D4E86"/>
    <w:rsid w:val="2F307938"/>
    <w:rsid w:val="2F3137D8"/>
    <w:rsid w:val="2F713039"/>
    <w:rsid w:val="2FDAB8C2"/>
    <w:rsid w:val="302B158E"/>
    <w:rsid w:val="30515959"/>
    <w:rsid w:val="3074A132"/>
    <w:rsid w:val="307653A3"/>
    <w:rsid w:val="30E42529"/>
    <w:rsid w:val="3109C2BE"/>
    <w:rsid w:val="31AE822E"/>
    <w:rsid w:val="31E10ADE"/>
    <w:rsid w:val="320E1826"/>
    <w:rsid w:val="321684EC"/>
    <w:rsid w:val="323C2631"/>
    <w:rsid w:val="323DC7F6"/>
    <w:rsid w:val="329484B9"/>
    <w:rsid w:val="329B291E"/>
    <w:rsid w:val="32B1DA28"/>
    <w:rsid w:val="32C4AB94"/>
    <w:rsid w:val="331AABC7"/>
    <w:rsid w:val="334F4645"/>
    <w:rsid w:val="3378C1CD"/>
    <w:rsid w:val="33FCF3EF"/>
    <w:rsid w:val="342A6C11"/>
    <w:rsid w:val="34365523"/>
    <w:rsid w:val="3449622C"/>
    <w:rsid w:val="346A5C3B"/>
    <w:rsid w:val="3507A5A4"/>
    <w:rsid w:val="3588F145"/>
    <w:rsid w:val="35AE09FC"/>
    <w:rsid w:val="35CADD60"/>
    <w:rsid w:val="360671D7"/>
    <w:rsid w:val="3616ADF3"/>
    <w:rsid w:val="36514E16"/>
    <w:rsid w:val="3672B6AE"/>
    <w:rsid w:val="367AEB1A"/>
    <w:rsid w:val="36C4137E"/>
    <w:rsid w:val="36CBC857"/>
    <w:rsid w:val="36D16F0A"/>
    <w:rsid w:val="36F50481"/>
    <w:rsid w:val="36FEA83C"/>
    <w:rsid w:val="374EF95D"/>
    <w:rsid w:val="37940607"/>
    <w:rsid w:val="37DE9678"/>
    <w:rsid w:val="37FFBD96"/>
    <w:rsid w:val="3808F5DC"/>
    <w:rsid w:val="38805C54"/>
    <w:rsid w:val="397CBC7C"/>
    <w:rsid w:val="39BE87C9"/>
    <w:rsid w:val="3A4C4E6B"/>
    <w:rsid w:val="3A74A339"/>
    <w:rsid w:val="3A826AEA"/>
    <w:rsid w:val="3A83A8F1"/>
    <w:rsid w:val="3ACCD4C6"/>
    <w:rsid w:val="3B328B5D"/>
    <w:rsid w:val="3BAED895"/>
    <w:rsid w:val="3BDC5882"/>
    <w:rsid w:val="3C0F1851"/>
    <w:rsid w:val="3CADAB13"/>
    <w:rsid w:val="3CC7A4FE"/>
    <w:rsid w:val="3D542799"/>
    <w:rsid w:val="3D906D8C"/>
    <w:rsid w:val="3DD09C4B"/>
    <w:rsid w:val="3ECBCC47"/>
    <w:rsid w:val="3F769F2F"/>
    <w:rsid w:val="4014C422"/>
    <w:rsid w:val="40AE2168"/>
    <w:rsid w:val="410DD9D8"/>
    <w:rsid w:val="414C96CB"/>
    <w:rsid w:val="41674459"/>
    <w:rsid w:val="41C07F5B"/>
    <w:rsid w:val="41DA20AE"/>
    <w:rsid w:val="4316B00D"/>
    <w:rsid w:val="435ABC6D"/>
    <w:rsid w:val="4382EA5F"/>
    <w:rsid w:val="43CDD441"/>
    <w:rsid w:val="44409632"/>
    <w:rsid w:val="44616E74"/>
    <w:rsid w:val="44697E3B"/>
    <w:rsid w:val="446EF3FD"/>
    <w:rsid w:val="447145DE"/>
    <w:rsid w:val="44D0106F"/>
    <w:rsid w:val="44F07400"/>
    <w:rsid w:val="4536615D"/>
    <w:rsid w:val="45460AAF"/>
    <w:rsid w:val="4549B82E"/>
    <w:rsid w:val="4553064C"/>
    <w:rsid w:val="45E9FAEA"/>
    <w:rsid w:val="45FD155F"/>
    <w:rsid w:val="46896E8D"/>
    <w:rsid w:val="46F475F5"/>
    <w:rsid w:val="46F69ADD"/>
    <w:rsid w:val="46F6DD09"/>
    <w:rsid w:val="479370CB"/>
    <w:rsid w:val="47CAAC79"/>
    <w:rsid w:val="47EB91FB"/>
    <w:rsid w:val="482D8C4C"/>
    <w:rsid w:val="483448B9"/>
    <w:rsid w:val="48572CD8"/>
    <w:rsid w:val="4862A346"/>
    <w:rsid w:val="486EA055"/>
    <w:rsid w:val="487587FF"/>
    <w:rsid w:val="48904656"/>
    <w:rsid w:val="48C8DB7B"/>
    <w:rsid w:val="499DC7DA"/>
    <w:rsid w:val="49C0EDA6"/>
    <w:rsid w:val="49F31293"/>
    <w:rsid w:val="4A7BBFA5"/>
    <w:rsid w:val="4A9883DB"/>
    <w:rsid w:val="4AB59F4A"/>
    <w:rsid w:val="4ACE2C36"/>
    <w:rsid w:val="4B2214B2"/>
    <w:rsid w:val="4B627D55"/>
    <w:rsid w:val="4BB9F090"/>
    <w:rsid w:val="4C2DA5DB"/>
    <w:rsid w:val="4C432422"/>
    <w:rsid w:val="4CD8E28F"/>
    <w:rsid w:val="4CE72271"/>
    <w:rsid w:val="4D8040D3"/>
    <w:rsid w:val="4DA76F59"/>
    <w:rsid w:val="4DF64DDF"/>
    <w:rsid w:val="4E070133"/>
    <w:rsid w:val="4E24711D"/>
    <w:rsid w:val="4E48BFDD"/>
    <w:rsid w:val="4E909CB4"/>
    <w:rsid w:val="4EDE051D"/>
    <w:rsid w:val="4F04E58B"/>
    <w:rsid w:val="4F6A859B"/>
    <w:rsid w:val="4FEBA68C"/>
    <w:rsid w:val="4FF62E47"/>
    <w:rsid w:val="5036E025"/>
    <w:rsid w:val="511E87AD"/>
    <w:rsid w:val="5127B2ED"/>
    <w:rsid w:val="51D2B086"/>
    <w:rsid w:val="527EBF90"/>
    <w:rsid w:val="52ED0A4C"/>
    <w:rsid w:val="5312BF51"/>
    <w:rsid w:val="53827E45"/>
    <w:rsid w:val="5384B817"/>
    <w:rsid w:val="53DF0193"/>
    <w:rsid w:val="540E212E"/>
    <w:rsid w:val="5456286F"/>
    <w:rsid w:val="5462D890"/>
    <w:rsid w:val="5466D1A3"/>
    <w:rsid w:val="5488D2EC"/>
    <w:rsid w:val="54E4CA97"/>
    <w:rsid w:val="550032A2"/>
    <w:rsid w:val="550A5148"/>
    <w:rsid w:val="552A10C0"/>
    <w:rsid w:val="557DBDAC"/>
    <w:rsid w:val="55CE0D1B"/>
    <w:rsid w:val="55E2DD8C"/>
    <w:rsid w:val="56733517"/>
    <w:rsid w:val="56A621A9"/>
    <w:rsid w:val="56A9B686"/>
    <w:rsid w:val="56B026B3"/>
    <w:rsid w:val="56D65F66"/>
    <w:rsid w:val="56E5BBC3"/>
    <w:rsid w:val="5742AC1F"/>
    <w:rsid w:val="57C45D6B"/>
    <w:rsid w:val="5830DE49"/>
    <w:rsid w:val="5841F20A"/>
    <w:rsid w:val="58975AC5"/>
    <w:rsid w:val="59250EDA"/>
    <w:rsid w:val="594EF5C4"/>
    <w:rsid w:val="595CB477"/>
    <w:rsid w:val="5979AA48"/>
    <w:rsid w:val="5A77A6CB"/>
    <w:rsid w:val="5AD0AB8F"/>
    <w:rsid w:val="5B1BCE27"/>
    <w:rsid w:val="5B438625"/>
    <w:rsid w:val="5B765573"/>
    <w:rsid w:val="5B855E09"/>
    <w:rsid w:val="5BE0335B"/>
    <w:rsid w:val="5C6C8E2E"/>
    <w:rsid w:val="5C8EB084"/>
    <w:rsid w:val="5CC3BD96"/>
    <w:rsid w:val="5D074F11"/>
    <w:rsid w:val="5D1F7BC2"/>
    <w:rsid w:val="5DEBF15F"/>
    <w:rsid w:val="5DFC681A"/>
    <w:rsid w:val="5E0413FF"/>
    <w:rsid w:val="5E45369E"/>
    <w:rsid w:val="5E8425D1"/>
    <w:rsid w:val="5EB0B338"/>
    <w:rsid w:val="5F1BEAED"/>
    <w:rsid w:val="5F2CCFE7"/>
    <w:rsid w:val="5F9975BD"/>
    <w:rsid w:val="5F9E69FD"/>
    <w:rsid w:val="5FA3F6A5"/>
    <w:rsid w:val="601FF556"/>
    <w:rsid w:val="60B474C9"/>
    <w:rsid w:val="60E8AE48"/>
    <w:rsid w:val="61734434"/>
    <w:rsid w:val="61D4ED4D"/>
    <w:rsid w:val="61E049BD"/>
    <w:rsid w:val="61FE8BF4"/>
    <w:rsid w:val="6300CAA8"/>
    <w:rsid w:val="63173B75"/>
    <w:rsid w:val="6353DA18"/>
    <w:rsid w:val="63C4334E"/>
    <w:rsid w:val="647439BF"/>
    <w:rsid w:val="64AA6676"/>
    <w:rsid w:val="65547C15"/>
    <w:rsid w:val="65719FB3"/>
    <w:rsid w:val="65C811A8"/>
    <w:rsid w:val="65EDDA9A"/>
    <w:rsid w:val="65EEB154"/>
    <w:rsid w:val="65F32B5A"/>
    <w:rsid w:val="65FBD9C7"/>
    <w:rsid w:val="661583EF"/>
    <w:rsid w:val="674AB245"/>
    <w:rsid w:val="677924F6"/>
    <w:rsid w:val="6872070F"/>
    <w:rsid w:val="689ADB6B"/>
    <w:rsid w:val="68A75F3E"/>
    <w:rsid w:val="68C79736"/>
    <w:rsid w:val="691AE685"/>
    <w:rsid w:val="69356FCB"/>
    <w:rsid w:val="6959DE14"/>
    <w:rsid w:val="69F8B7DD"/>
    <w:rsid w:val="6A11BBD6"/>
    <w:rsid w:val="6B098D2A"/>
    <w:rsid w:val="6B58FA94"/>
    <w:rsid w:val="6B6E7D8E"/>
    <w:rsid w:val="6B87123A"/>
    <w:rsid w:val="6BEA73BE"/>
    <w:rsid w:val="6C1FB8B2"/>
    <w:rsid w:val="6C56C28C"/>
    <w:rsid w:val="6C5ABFE1"/>
    <w:rsid w:val="6CAF7AEC"/>
    <w:rsid w:val="6CD74B22"/>
    <w:rsid w:val="6D8DA479"/>
    <w:rsid w:val="6E15A7D6"/>
    <w:rsid w:val="6E4AB3AB"/>
    <w:rsid w:val="6E56B623"/>
    <w:rsid w:val="6EF98A39"/>
    <w:rsid w:val="6F0F7ACC"/>
    <w:rsid w:val="6F648842"/>
    <w:rsid w:val="6FA2893C"/>
    <w:rsid w:val="706E3419"/>
    <w:rsid w:val="711A3705"/>
    <w:rsid w:val="712228FB"/>
    <w:rsid w:val="7179E70F"/>
    <w:rsid w:val="71A5D861"/>
    <w:rsid w:val="723109C2"/>
    <w:rsid w:val="72C14297"/>
    <w:rsid w:val="72FECD91"/>
    <w:rsid w:val="730BDC0F"/>
    <w:rsid w:val="737040AC"/>
    <w:rsid w:val="737536D7"/>
    <w:rsid w:val="738AE645"/>
    <w:rsid w:val="738D413C"/>
    <w:rsid w:val="738FAB9C"/>
    <w:rsid w:val="73D42C2C"/>
    <w:rsid w:val="7448D77A"/>
    <w:rsid w:val="7463A4BC"/>
    <w:rsid w:val="75C24149"/>
    <w:rsid w:val="76D6E884"/>
    <w:rsid w:val="76FFC12A"/>
    <w:rsid w:val="770C9987"/>
    <w:rsid w:val="7734F9C5"/>
    <w:rsid w:val="778C1BFA"/>
    <w:rsid w:val="7827569C"/>
    <w:rsid w:val="782C8F09"/>
    <w:rsid w:val="7835DCF3"/>
    <w:rsid w:val="789203E5"/>
    <w:rsid w:val="78B06FD6"/>
    <w:rsid w:val="78E5704B"/>
    <w:rsid w:val="78F7EDE8"/>
    <w:rsid w:val="7907119C"/>
    <w:rsid w:val="7909FB33"/>
    <w:rsid w:val="792E7B93"/>
    <w:rsid w:val="79F494A2"/>
    <w:rsid w:val="7A48F211"/>
    <w:rsid w:val="7B78144A"/>
    <w:rsid w:val="7B8E409D"/>
    <w:rsid w:val="7BE6E306"/>
    <w:rsid w:val="7C91AD02"/>
    <w:rsid w:val="7CB6EDBE"/>
    <w:rsid w:val="7CCB9C68"/>
    <w:rsid w:val="7D8ACF43"/>
    <w:rsid w:val="7DF674F6"/>
    <w:rsid w:val="7EC07B4F"/>
    <w:rsid w:val="7EF8D4EC"/>
    <w:rsid w:val="7F0484DD"/>
    <w:rsid w:val="7F43F65F"/>
    <w:rsid w:val="7F6059C2"/>
    <w:rsid w:val="7FB7AFAE"/>
    <w:rsid w:val="7FC862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E45FCFEA-56AC-4636-B60B-E3D96B88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872C4E"/>
    <w:pPr>
      <w:keepNext/>
      <w:numPr>
        <w:numId w:val="14"/>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qFormat/>
    <w:rsid w:val="00872C4E"/>
    <w:pPr>
      <w:numPr>
        <w:ilvl w:val="1"/>
        <w:numId w:val="14"/>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872C4E"/>
    <w:pPr>
      <w:keepNext/>
      <w:numPr>
        <w:ilvl w:val="2"/>
        <w:numId w:val="14"/>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872C4E"/>
    <w:pPr>
      <w:keepNext/>
      <w:numPr>
        <w:ilvl w:val="3"/>
        <w:numId w:val="14"/>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872C4E"/>
    <w:pPr>
      <w:keepNext/>
      <w:numPr>
        <w:ilvl w:val="4"/>
        <w:numId w:val="14"/>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872C4E"/>
    <w:pPr>
      <w:keepNext/>
      <w:numPr>
        <w:ilvl w:val="5"/>
        <w:numId w:val="14"/>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872C4E"/>
    <w:pPr>
      <w:keepNext/>
      <w:numPr>
        <w:ilvl w:val="6"/>
        <w:numId w:val="14"/>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872C4E"/>
    <w:pPr>
      <w:keepNext/>
      <w:numPr>
        <w:ilvl w:val="7"/>
        <w:numId w:val="14"/>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872C4E"/>
    <w:pPr>
      <w:keepNext/>
      <w:numPr>
        <w:ilvl w:val="8"/>
        <w:numId w:val="14"/>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character" w:styleId="Hyperlink">
    <w:name w:val="Hyperlink"/>
    <w:basedOn w:val="DefaultParagraphFont"/>
    <w:uiPriority w:val="99"/>
    <w:unhideWhenUsed/>
    <w:rsid w:val="00AB46A7"/>
    <w:rPr>
      <w:color w:val="0563C1" w:themeColor="hyperlink"/>
      <w:u w:val="single"/>
    </w:rPr>
  </w:style>
  <w:style w:type="paragraph" w:customStyle="1" w:styleId="Pagrindinistekstas">
    <w:name w:val="_Pagrindinis tekstas"/>
    <w:basedOn w:val="Normal"/>
    <w:link w:val="PagrindinistekstasChar"/>
    <w:qFormat/>
    <w:rsid w:val="00AB46A7"/>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link w:val="Pagrindinistekstas"/>
    <w:rsid w:val="00AB46A7"/>
    <w:rPr>
      <w:rFonts w:ascii="Times New Roman" w:eastAsia="Times New Roman" w:hAnsi="Times New Roman" w:cs="Times New Roman"/>
      <w:lang w:eastAsia="lt-LT"/>
    </w:rPr>
  </w:style>
  <w:style w:type="paragraph" w:styleId="ListParagraph">
    <w:name w:val="List Paragraph"/>
    <w:aliases w:val="Numbering,ERP-List Paragraph,List Paragraph11,Bullet EY,List Paragraph2,List Paragraph Red,Buletai,List Paragraph21,lp1,Bullet 1,Use Case List Paragraph,List Paragraph111,Paragraph,List not in Table,Lentele,Bullet Number,List Paragraph1"/>
    <w:basedOn w:val="Normal"/>
    <w:link w:val="ListParagraphChar"/>
    <w:uiPriority w:val="34"/>
    <w:qFormat/>
    <w:rsid w:val="00AB46A7"/>
    <w:pPr>
      <w:ind w:left="720"/>
      <w:contextualSpacing/>
    </w:p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link w:val="ListParagraph"/>
    <w:uiPriority w:val="34"/>
    <w:qFormat/>
    <w:locked/>
    <w:rsid w:val="006E40FD"/>
  </w:style>
  <w:style w:type="character" w:styleId="CommentReference">
    <w:name w:val="annotation reference"/>
    <w:basedOn w:val="DefaultParagraphFont"/>
    <w:uiPriority w:val="99"/>
    <w:semiHidden/>
    <w:unhideWhenUsed/>
    <w:rsid w:val="003974DD"/>
    <w:rPr>
      <w:sz w:val="16"/>
      <w:szCs w:val="16"/>
    </w:rPr>
  </w:style>
  <w:style w:type="paragraph" w:styleId="CommentText">
    <w:name w:val="annotation text"/>
    <w:basedOn w:val="Normal"/>
    <w:link w:val="CommentTextChar"/>
    <w:uiPriority w:val="99"/>
    <w:unhideWhenUsed/>
    <w:rsid w:val="003974DD"/>
    <w:pPr>
      <w:spacing w:line="240" w:lineRule="auto"/>
    </w:pPr>
    <w:rPr>
      <w:sz w:val="20"/>
      <w:szCs w:val="20"/>
    </w:rPr>
  </w:style>
  <w:style w:type="character" w:customStyle="1" w:styleId="CommentTextChar">
    <w:name w:val="Comment Text Char"/>
    <w:basedOn w:val="DefaultParagraphFont"/>
    <w:link w:val="CommentText"/>
    <w:uiPriority w:val="99"/>
    <w:rsid w:val="003974DD"/>
    <w:rPr>
      <w:sz w:val="20"/>
      <w:szCs w:val="20"/>
    </w:rPr>
  </w:style>
  <w:style w:type="paragraph" w:styleId="CommentSubject">
    <w:name w:val="annotation subject"/>
    <w:basedOn w:val="CommentText"/>
    <w:next w:val="CommentText"/>
    <w:link w:val="CommentSubjectChar"/>
    <w:uiPriority w:val="99"/>
    <w:semiHidden/>
    <w:unhideWhenUsed/>
    <w:rsid w:val="003974DD"/>
    <w:rPr>
      <w:b/>
      <w:bCs/>
    </w:rPr>
  </w:style>
  <w:style w:type="character" w:customStyle="1" w:styleId="CommentSubjectChar">
    <w:name w:val="Comment Subject Char"/>
    <w:basedOn w:val="CommentTextChar"/>
    <w:link w:val="CommentSubject"/>
    <w:uiPriority w:val="99"/>
    <w:semiHidden/>
    <w:rsid w:val="003974DD"/>
    <w:rPr>
      <w:b/>
      <w:bCs/>
      <w:sz w:val="20"/>
      <w:szCs w:val="20"/>
    </w:rPr>
  </w:style>
  <w:style w:type="character" w:styleId="UnresolvedMention">
    <w:name w:val="Unresolved Mention"/>
    <w:basedOn w:val="DefaultParagraphFont"/>
    <w:uiPriority w:val="99"/>
    <w:unhideWhenUsed/>
    <w:rsid w:val="0025367F"/>
    <w:rPr>
      <w:color w:val="605E5C"/>
      <w:shd w:val="clear" w:color="auto" w:fill="E1DFDD"/>
    </w:rPr>
  </w:style>
  <w:style w:type="character" w:styleId="Mention">
    <w:name w:val="Mention"/>
    <w:basedOn w:val="DefaultParagraphFont"/>
    <w:uiPriority w:val="99"/>
    <w:unhideWhenUsed/>
    <w:rsid w:val="007B314C"/>
    <w:rPr>
      <w:color w:val="2B579A"/>
      <w:shd w:val="clear" w:color="auto" w:fill="E1DFDD"/>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872C4E"/>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rsid w:val="00872C4E"/>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872C4E"/>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872C4E"/>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872C4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872C4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872C4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872C4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872C4E"/>
    <w:rPr>
      <w:rFonts w:ascii="Times New Roman" w:eastAsia="Times New Roman" w:hAnsi="Times New Roman" w:cs="Times New Roman"/>
      <w:sz w:val="40"/>
      <w:szCs w:val="20"/>
      <w:lang w:eastAsia="lt-LT"/>
    </w:rPr>
  </w:style>
  <w:style w:type="paragraph" w:styleId="NormalWeb">
    <w:name w:val="Normal (Web)"/>
    <w:basedOn w:val="Normal"/>
    <w:uiPriority w:val="99"/>
    <w:semiHidden/>
    <w:unhideWhenUsed/>
    <w:rsid w:val="003D24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55208">
      <w:bodyDiv w:val="1"/>
      <w:marLeft w:val="0"/>
      <w:marRight w:val="0"/>
      <w:marTop w:val="0"/>
      <w:marBottom w:val="0"/>
      <w:divBdr>
        <w:top w:val="none" w:sz="0" w:space="0" w:color="auto"/>
        <w:left w:val="none" w:sz="0" w:space="0" w:color="auto"/>
        <w:bottom w:val="none" w:sz="0" w:space="0" w:color="auto"/>
        <w:right w:val="none" w:sz="0" w:space="0" w:color="auto"/>
      </w:divBdr>
    </w:div>
    <w:div w:id="854423071">
      <w:bodyDiv w:val="1"/>
      <w:marLeft w:val="0"/>
      <w:marRight w:val="0"/>
      <w:marTop w:val="0"/>
      <w:marBottom w:val="0"/>
      <w:divBdr>
        <w:top w:val="none" w:sz="0" w:space="0" w:color="auto"/>
        <w:left w:val="none" w:sz="0" w:space="0" w:color="auto"/>
        <w:bottom w:val="none" w:sz="0" w:space="0" w:color="auto"/>
        <w:right w:val="none" w:sz="0" w:space="0" w:color="auto"/>
      </w:divBdr>
    </w:div>
    <w:div w:id="1118790905">
      <w:bodyDiv w:val="1"/>
      <w:marLeft w:val="0"/>
      <w:marRight w:val="0"/>
      <w:marTop w:val="0"/>
      <w:marBottom w:val="0"/>
      <w:divBdr>
        <w:top w:val="none" w:sz="0" w:space="0" w:color="auto"/>
        <w:left w:val="none" w:sz="0" w:space="0" w:color="auto"/>
        <w:bottom w:val="none" w:sz="0" w:space="0" w:color="auto"/>
        <w:right w:val="none" w:sz="0" w:space="0" w:color="auto"/>
      </w:divBdr>
    </w:div>
    <w:div w:id="1641034947">
      <w:bodyDiv w:val="1"/>
      <w:marLeft w:val="0"/>
      <w:marRight w:val="0"/>
      <w:marTop w:val="0"/>
      <w:marBottom w:val="0"/>
      <w:divBdr>
        <w:top w:val="none" w:sz="0" w:space="0" w:color="auto"/>
        <w:left w:val="none" w:sz="0" w:space="0" w:color="auto"/>
        <w:bottom w:val="none" w:sz="0" w:space="0" w:color="auto"/>
        <w:right w:val="none" w:sz="0" w:space="0" w:color="auto"/>
      </w:divBdr>
    </w:div>
    <w:div w:id="1673414966">
      <w:bodyDiv w:val="1"/>
      <w:marLeft w:val="0"/>
      <w:marRight w:val="0"/>
      <w:marTop w:val="0"/>
      <w:marBottom w:val="0"/>
      <w:divBdr>
        <w:top w:val="none" w:sz="0" w:space="0" w:color="auto"/>
        <w:left w:val="none" w:sz="0" w:space="0" w:color="auto"/>
        <w:bottom w:val="none" w:sz="0" w:space="0" w:color="auto"/>
        <w:right w:val="none" w:sz="0" w:space="0" w:color="auto"/>
      </w:divBdr>
    </w:div>
    <w:div w:id="20216209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b8b5292da0e71634d36966f9bc6fbe5">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ee25c83a1c3c177508f42787038b710d"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Props1.xml><?xml version="1.0" encoding="utf-8"?>
<ds:datastoreItem xmlns:ds="http://schemas.openxmlformats.org/officeDocument/2006/customXml" ds:itemID="{3F04F4DB-C283-4BAB-96CB-E1EEB018B01F}">
  <ds:schemaRefs>
    <ds:schemaRef ds:uri="http://schemas.openxmlformats.org/officeDocument/2006/bibliography"/>
  </ds:schemaRefs>
</ds:datastoreItem>
</file>

<file path=customXml/itemProps2.xml><?xml version="1.0" encoding="utf-8"?>
<ds:datastoreItem xmlns:ds="http://schemas.openxmlformats.org/officeDocument/2006/customXml" ds:itemID="{352562DF-4588-40DE-BD09-8BEABD962807}"/>
</file>

<file path=customXml/itemProps3.xml><?xml version="1.0" encoding="utf-8"?>
<ds:datastoreItem xmlns:ds="http://schemas.openxmlformats.org/officeDocument/2006/customXml" ds:itemID="{2A50B21A-C457-4C7F-93EA-7D9FA875AECA}"/>
</file>

<file path=customXml/itemProps4.xml><?xml version="1.0" encoding="utf-8"?>
<ds:datastoreItem xmlns:ds="http://schemas.openxmlformats.org/officeDocument/2006/customXml" ds:itemID="{3BD52681-B54E-42C2-A4F9-FC9B3D6401DC}"/>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17557</Words>
  <Characters>10008</Characters>
  <Application>Microsoft Office Word</Application>
  <DocSecurity>0</DocSecurity>
  <Lines>83</Lines>
  <Paragraphs>55</Paragraphs>
  <ScaleCrop>false</ScaleCrop>
  <Manager/>
  <Company/>
  <LinksUpToDate>false</LinksUpToDate>
  <CharactersWithSpaces>27510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23</cp:revision>
  <dcterms:created xsi:type="dcterms:W3CDTF">2025-11-16T22:15:00Z</dcterms:created>
  <dcterms:modified xsi:type="dcterms:W3CDTF">2025-11-26T08:53:00Z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ies>
</file>